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A7" w:rsidRPr="001B61A7" w:rsidRDefault="001B61A7" w:rsidP="001B61A7">
      <w:pPr>
        <w:pStyle w:val="Brezrazmikov"/>
        <w:rPr>
          <w:i/>
          <w:u w:val="single"/>
        </w:rPr>
      </w:pPr>
      <w:r w:rsidRPr="001B61A7">
        <w:rPr>
          <w:i/>
          <w:u w:val="single"/>
        </w:rPr>
        <w:t>LN 354-</w:t>
      </w: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pPr>
    </w:p>
    <w:p w:rsidR="001B61A7" w:rsidRPr="001B61A7" w:rsidRDefault="001B61A7" w:rsidP="001B61A7">
      <w:pPr>
        <w:pStyle w:val="Brezrazmikov"/>
        <w:jc w:val="center"/>
        <w:rPr>
          <w:b/>
          <w:sz w:val="28"/>
          <w:szCs w:val="28"/>
        </w:rPr>
      </w:pPr>
      <w:r w:rsidRPr="001B61A7">
        <w:rPr>
          <w:b/>
          <w:sz w:val="28"/>
          <w:szCs w:val="28"/>
        </w:rPr>
        <w:t>RAZPISNA DOKUMENTACIJA</w:t>
      </w:r>
    </w:p>
    <w:p w:rsidR="001B61A7" w:rsidRPr="001B61A7" w:rsidRDefault="001B61A7" w:rsidP="001B61A7">
      <w:pPr>
        <w:pStyle w:val="Brezrazmikov"/>
        <w:jc w:val="center"/>
        <w:rPr>
          <w:b/>
          <w:sz w:val="28"/>
          <w:szCs w:val="28"/>
        </w:rPr>
      </w:pPr>
      <w:r w:rsidRPr="001B61A7">
        <w:rPr>
          <w:b/>
          <w:sz w:val="28"/>
          <w:szCs w:val="28"/>
        </w:rPr>
        <w:t>za sofinanciranje projektov nevladnih organizacij in neprofitni</w:t>
      </w:r>
      <w:r w:rsidR="00C11A0D">
        <w:rPr>
          <w:b/>
          <w:sz w:val="28"/>
          <w:szCs w:val="28"/>
        </w:rPr>
        <w:t>h organizacij v MOL za leto 2025</w:t>
      </w:r>
      <w:r w:rsidRPr="001B61A7">
        <w:rPr>
          <w:b/>
          <w:sz w:val="28"/>
          <w:szCs w:val="28"/>
        </w:rPr>
        <w:t xml:space="preserve"> s področja varstva okolja – sklop A</w:t>
      </w:r>
    </w:p>
    <w:p w:rsidR="001B61A7" w:rsidRPr="001B61A7" w:rsidRDefault="001B61A7" w:rsidP="001B61A7">
      <w:pPr>
        <w:pStyle w:val="Brezrazmikov"/>
        <w:rPr>
          <w:b/>
        </w:rPr>
      </w:pPr>
      <w:r w:rsidRPr="001B61A7">
        <w:rPr>
          <w:b/>
        </w:rPr>
        <w:br w:type="page"/>
      </w:r>
    </w:p>
    <w:p w:rsidR="001B61A7" w:rsidRDefault="001B61A7" w:rsidP="001B61A7">
      <w:pPr>
        <w:pStyle w:val="Brezrazmikov"/>
        <w:rPr>
          <w:b/>
        </w:rPr>
      </w:pPr>
    </w:p>
    <w:p w:rsidR="001B61A7" w:rsidRDefault="001B61A7" w:rsidP="001B61A7">
      <w:pPr>
        <w:pStyle w:val="Brezrazmikov"/>
        <w:rPr>
          <w:b/>
        </w:rPr>
      </w:pPr>
    </w:p>
    <w:p w:rsidR="001B61A7" w:rsidRPr="001B61A7" w:rsidRDefault="001B61A7" w:rsidP="001B61A7">
      <w:pPr>
        <w:pStyle w:val="Brezrazmikov"/>
        <w:rPr>
          <w:b/>
        </w:rPr>
      </w:pPr>
      <w:r w:rsidRPr="001B61A7">
        <w:rPr>
          <w:b/>
        </w:rPr>
        <w:t>1. Predmet javnega razpisa</w:t>
      </w:r>
    </w:p>
    <w:p w:rsidR="001B61A7" w:rsidRPr="001B61A7" w:rsidRDefault="001B61A7" w:rsidP="001B61A7">
      <w:pPr>
        <w:pStyle w:val="Brezrazmikov"/>
      </w:pPr>
    </w:p>
    <w:p w:rsidR="001B61A7" w:rsidRPr="001B61A7" w:rsidRDefault="001B61A7" w:rsidP="00140EDB">
      <w:pPr>
        <w:pStyle w:val="Brezrazmikov"/>
        <w:jc w:val="both"/>
      </w:pPr>
      <w:r w:rsidRPr="001B61A7">
        <w:t>Mestna občina Ljubljana se je v letu 2022 uspešn</w:t>
      </w:r>
      <w:r w:rsidR="00C11A0D">
        <w:t>o uvrstila v Misijo 100 podnebno</w:t>
      </w:r>
      <w:r w:rsidRPr="001B61A7">
        <w:t xml:space="preserve"> nevtralnih in pametnih evropskih mest do leta 2030. Doseči cilj </w:t>
      </w:r>
      <w:r w:rsidR="00C11A0D">
        <w:t>podnebne</w:t>
      </w:r>
      <w:r w:rsidRPr="001B61A7">
        <w:t xml:space="preserve"> nevtralnosti pomeni sodelovanje vseh deležnikov, predvsem pa spreminjanje navad vsakega posameznika. Mestna občina Ljubljana (v nadaljnjem besedilu: MOL) želi s sofinanciranjem projektov </w:t>
      </w:r>
      <w:proofErr w:type="spellStart"/>
      <w:r w:rsidRPr="001B61A7">
        <w:t>okoljskih</w:t>
      </w:r>
      <w:proofErr w:type="spellEnd"/>
      <w:r w:rsidRPr="001B61A7">
        <w:t xml:space="preserve"> nevladnih organizacij in neprofitnih organizacij v letu 20</w:t>
      </w:r>
      <w:r w:rsidR="00C11A0D">
        <w:t>25</w:t>
      </w:r>
      <w:r w:rsidRPr="001B61A7">
        <w:t>:</w:t>
      </w:r>
    </w:p>
    <w:p w:rsidR="001B61A7" w:rsidRPr="001B61A7" w:rsidRDefault="001B61A7" w:rsidP="001B61A7">
      <w:pPr>
        <w:pStyle w:val="Brezrazmikov"/>
      </w:pPr>
    </w:p>
    <w:p w:rsidR="001B61A7" w:rsidRPr="001B61A7" w:rsidRDefault="001B61A7" w:rsidP="001B61A7">
      <w:pPr>
        <w:pStyle w:val="Brezrazmikov"/>
        <w:numPr>
          <w:ilvl w:val="0"/>
          <w:numId w:val="11"/>
        </w:numPr>
      </w:pPr>
      <w:r w:rsidRPr="001B61A7">
        <w:t xml:space="preserve">spodbujati delovanje nevladnih organizacij in neprofitnih organizacij v smislu vlaganja dodatnih naporov v ozaveščanje vseh prebivalcev v mestu o ciljih MOL, da postane </w:t>
      </w:r>
      <w:r w:rsidR="00C11A0D">
        <w:t>podnebno nevtralno mesto</w:t>
      </w:r>
    </w:p>
    <w:p w:rsidR="001B61A7" w:rsidRPr="001B61A7" w:rsidRDefault="001B61A7" w:rsidP="001B61A7">
      <w:pPr>
        <w:pStyle w:val="Brezrazmikov"/>
        <w:numPr>
          <w:ilvl w:val="0"/>
          <w:numId w:val="11"/>
        </w:numPr>
      </w:pPr>
      <w:r w:rsidRPr="001B61A7">
        <w:t>razširjati partnerstvo med javnim sektorjem in civilno družbo na področju skupnega ozaveščanja o</w:t>
      </w:r>
      <w:r w:rsidR="00C11A0D">
        <w:t xml:space="preserve"> pomembnosti prehoda v podnebno </w:t>
      </w:r>
      <w:r w:rsidRPr="001B61A7">
        <w:t>nevtralno družbo,</w:t>
      </w:r>
    </w:p>
    <w:p w:rsidR="001B61A7" w:rsidRPr="001B61A7" w:rsidRDefault="001B61A7" w:rsidP="001B61A7">
      <w:pPr>
        <w:pStyle w:val="Brezrazmikov"/>
        <w:numPr>
          <w:ilvl w:val="0"/>
          <w:numId w:val="11"/>
        </w:numPr>
      </w:pPr>
      <w:r w:rsidRPr="001B61A7">
        <w:t>s</w:t>
      </w:r>
      <w:r w:rsidR="00C11A0D">
        <w:t>podbujati zavedanje, da podnebne</w:t>
      </w:r>
      <w:r w:rsidRPr="001B61A7">
        <w:t xml:space="preserve"> nevtralnosti ne bomo dosegli brez vključevanja in sodelovanja  vseh deležnikov v mestu.</w:t>
      </w:r>
    </w:p>
    <w:p w:rsidR="001B61A7" w:rsidRPr="001B61A7" w:rsidRDefault="001B61A7" w:rsidP="001B61A7">
      <w:pPr>
        <w:pStyle w:val="Brezrazmikov"/>
      </w:pPr>
    </w:p>
    <w:p w:rsidR="001B61A7" w:rsidRPr="001B61A7" w:rsidRDefault="001B61A7" w:rsidP="00E1581D">
      <w:pPr>
        <w:pStyle w:val="Brezrazmikov"/>
        <w:jc w:val="both"/>
      </w:pPr>
      <w:r w:rsidRPr="001B61A7">
        <w:t xml:space="preserve">Poudarek bo na vsebinah, ki se nanašajo na ozaveščanje meščank in meščanov o prizadevanjih Mestne občine Ljubljana in vseh deležnikov v mestu, tudi splošne javnosti, s cilji, da MOL postane </w:t>
      </w:r>
      <w:r w:rsidR="00C11A0D">
        <w:t>podnebno nevtralno mesto</w:t>
      </w:r>
      <w:r w:rsidRPr="001B61A7">
        <w:t>.</w:t>
      </w:r>
    </w:p>
    <w:p w:rsidR="001B61A7" w:rsidRPr="001B61A7" w:rsidRDefault="001B61A7" w:rsidP="001B61A7">
      <w:pPr>
        <w:pStyle w:val="Brezrazmikov"/>
      </w:pPr>
    </w:p>
    <w:p w:rsidR="001B61A7" w:rsidRPr="001B61A7" w:rsidRDefault="001B61A7" w:rsidP="001B61A7">
      <w:pPr>
        <w:pStyle w:val="Brezrazmikov"/>
      </w:pPr>
      <w:r w:rsidRPr="001B61A7">
        <w:t xml:space="preserve">Sofinancirani bodo le dogodki/aktivnosti, ki bodo izvedeni na območju MOL, in sicer: </w:t>
      </w:r>
    </w:p>
    <w:p w:rsidR="001B61A7" w:rsidRPr="001B61A7" w:rsidRDefault="001B61A7" w:rsidP="001B61A7">
      <w:pPr>
        <w:pStyle w:val="Brezrazmikov"/>
      </w:pPr>
    </w:p>
    <w:p w:rsidR="001B61A7" w:rsidRPr="001B61A7" w:rsidRDefault="001B61A7" w:rsidP="001B61A7">
      <w:pPr>
        <w:pStyle w:val="Brezrazmikov"/>
        <w:numPr>
          <w:ilvl w:val="0"/>
          <w:numId w:val="11"/>
        </w:numPr>
      </w:pPr>
      <w:r w:rsidRPr="001B61A7">
        <w:rPr>
          <w:b/>
        </w:rPr>
        <w:t xml:space="preserve">Sklop A: Aktivnosti ozaveščanja/seznanjanja javnosti s cilji Mestne občina Ljubljana, da postane </w:t>
      </w:r>
      <w:r w:rsidR="00C11A0D">
        <w:rPr>
          <w:b/>
        </w:rPr>
        <w:t>podnebno nevtralna</w:t>
      </w:r>
      <w:r w:rsidRPr="001B61A7">
        <w:rPr>
          <w:b/>
          <w:bCs/>
        </w:rPr>
        <w:t xml:space="preserve"> </w:t>
      </w:r>
    </w:p>
    <w:p w:rsidR="001B61A7" w:rsidRPr="001B61A7" w:rsidRDefault="001B61A7" w:rsidP="001B61A7">
      <w:pPr>
        <w:pStyle w:val="Brezrazmikov"/>
      </w:pPr>
    </w:p>
    <w:p w:rsidR="001B61A7" w:rsidRPr="001B61A7" w:rsidRDefault="001B61A7" w:rsidP="001B61A7">
      <w:pPr>
        <w:pStyle w:val="Brezrazmikov"/>
      </w:pPr>
      <w:r w:rsidRPr="001B61A7">
        <w:t>Na razpis za sofinanciranje se lahko prijavi tudi tekoči dogodek/aktivnost v delu, ki še ni sofinanciran/a iz javnih sredstev.</w:t>
      </w:r>
    </w:p>
    <w:p w:rsidR="001B61A7" w:rsidRPr="001B61A7" w:rsidRDefault="001B61A7" w:rsidP="00E1581D">
      <w:pPr>
        <w:pStyle w:val="Brezrazmikov"/>
        <w:jc w:val="both"/>
      </w:pPr>
    </w:p>
    <w:p w:rsidR="001B61A7" w:rsidRPr="001B61A7" w:rsidRDefault="001B61A7" w:rsidP="00E1581D">
      <w:pPr>
        <w:pStyle w:val="Brezrazmikov"/>
        <w:jc w:val="both"/>
      </w:pPr>
      <w:r w:rsidRPr="001B61A7">
        <w:t xml:space="preserve">Predmet tega razpisa je izvedba ozaveščevalnih in promocijskih aktivnosti, ki bodo najširšo javnost seznanjale o tem, kaj pomeni </w:t>
      </w:r>
      <w:r w:rsidR="00DB280C">
        <w:t>podnebna</w:t>
      </w:r>
      <w:r w:rsidRPr="001B61A7">
        <w:t xml:space="preserve"> nevtralnost, kako jo doseči, kaj vse v MOL že delamo s ciljem zagotavljanja le-te ter kako lahko splošna javnost s spreminjanjem življenjskega sloga pripomore k doseganju cilja </w:t>
      </w:r>
      <w:r w:rsidR="00DB280C">
        <w:t xml:space="preserve">podnebne </w:t>
      </w:r>
      <w:r w:rsidRPr="001B61A7">
        <w:t xml:space="preserve">nevtralnosti.  </w:t>
      </w:r>
    </w:p>
    <w:p w:rsidR="001B61A7" w:rsidRPr="001B61A7" w:rsidRDefault="001B61A7" w:rsidP="001B61A7">
      <w:pPr>
        <w:pStyle w:val="Brezrazmikov"/>
      </w:pPr>
    </w:p>
    <w:p w:rsidR="001B61A7" w:rsidRPr="001B61A7" w:rsidRDefault="001B61A7" w:rsidP="00E1581D">
      <w:pPr>
        <w:pStyle w:val="Brezrazmikov"/>
        <w:jc w:val="both"/>
      </w:pPr>
      <w:r w:rsidRPr="001B61A7">
        <w:t xml:space="preserve">Projekti/aktivnosti morajo biti zaključeni </w:t>
      </w:r>
      <w:r w:rsidRPr="001B61A7">
        <w:rPr>
          <w:b/>
        </w:rPr>
        <w:t xml:space="preserve">najkasneje do </w:t>
      </w:r>
      <w:r w:rsidR="00430DE1">
        <w:rPr>
          <w:b/>
        </w:rPr>
        <w:t>28</w:t>
      </w:r>
      <w:r w:rsidRPr="001B61A7">
        <w:rPr>
          <w:b/>
        </w:rPr>
        <w:t>. oktobra 202</w:t>
      </w:r>
      <w:r w:rsidR="00DB280C">
        <w:rPr>
          <w:b/>
        </w:rPr>
        <w:t>5</w:t>
      </w:r>
      <w:r w:rsidRPr="001B61A7">
        <w:t xml:space="preserve">, kar pomeni, da mora sofinancer končno poročilo prejeti najkasneje na omenjeni datum. </w:t>
      </w:r>
    </w:p>
    <w:p w:rsidR="001B61A7" w:rsidRPr="001B61A7" w:rsidRDefault="001B61A7" w:rsidP="001B61A7">
      <w:pPr>
        <w:pStyle w:val="Brezrazmikov"/>
      </w:pPr>
    </w:p>
    <w:p w:rsidR="001B61A7" w:rsidRPr="001B61A7" w:rsidRDefault="001B61A7" w:rsidP="001B61A7">
      <w:pPr>
        <w:pStyle w:val="Brezrazmikov"/>
        <w:rPr>
          <w:b/>
        </w:rPr>
      </w:pPr>
      <w:r w:rsidRPr="001B61A7">
        <w:rPr>
          <w:b/>
        </w:rPr>
        <w:t xml:space="preserve">2. Merila za ocenjevanje in vrednotenje vlog ter pogoji za izbor projektov/aktivnosti v sofinanciranje  </w:t>
      </w:r>
    </w:p>
    <w:p w:rsidR="001B61A7" w:rsidRPr="001B61A7" w:rsidRDefault="001B61A7" w:rsidP="001B61A7">
      <w:pPr>
        <w:pStyle w:val="Brezrazmikov"/>
      </w:pPr>
    </w:p>
    <w:p w:rsidR="001B61A7" w:rsidRPr="001B61A7" w:rsidRDefault="001B61A7" w:rsidP="00E1581D">
      <w:pPr>
        <w:pStyle w:val="Brezrazmikov"/>
        <w:jc w:val="both"/>
      </w:pPr>
      <w:r w:rsidRPr="001B61A7">
        <w:t xml:space="preserve">Najnižje število točk, ki ga mora doseči aktivnost/dogodek pri merilih sklopa A, je </w:t>
      </w:r>
      <w:r w:rsidR="006A1ADD">
        <w:rPr>
          <w:b/>
        </w:rPr>
        <w:t>6</w:t>
      </w:r>
      <w:r w:rsidRPr="001B61A7">
        <w:rPr>
          <w:b/>
        </w:rPr>
        <w:t>0 točk</w:t>
      </w:r>
      <w:r w:rsidRPr="001B61A7">
        <w:t xml:space="preserve">. MOL bo sredstva dodeljevala na podlagi doseženih točk pri ocenjevanju vlog, začenši pri najvišje ocenjenih vlogah, do porabe razpoložljivih sredstev. Ob dodeljevanju sredstev bo področna komisija upoštevala tudi omejitev, da MOL sofinancira projekte/aktivnosti v višini </w:t>
      </w:r>
      <w:r w:rsidRPr="001B61A7">
        <w:rPr>
          <w:b/>
        </w:rPr>
        <w:t>največ 75 % celotne vrednosti projekta/aktivnosti</w:t>
      </w:r>
      <w:r w:rsidRPr="001B61A7">
        <w:t>.</w:t>
      </w:r>
    </w:p>
    <w:p w:rsidR="001B61A7" w:rsidRPr="001B61A7" w:rsidRDefault="001B61A7" w:rsidP="001B61A7">
      <w:pPr>
        <w:pStyle w:val="Brezrazmikov"/>
      </w:pPr>
    </w:p>
    <w:p w:rsidR="001B61A7" w:rsidRPr="001B61A7" w:rsidRDefault="001B61A7" w:rsidP="001B61A7">
      <w:pPr>
        <w:pStyle w:val="Brezrazmikov"/>
      </w:pPr>
      <w:r w:rsidRPr="001B61A7">
        <w:t>V kolikor se na enem sklopu ne porabijo vsa razpoložljiva sredstva, se neporabljena sredstva prerazporedijo na drug sklop.</w:t>
      </w:r>
    </w:p>
    <w:p w:rsidR="001B61A7" w:rsidRPr="001B61A7" w:rsidRDefault="001B61A7" w:rsidP="001B61A7">
      <w:pPr>
        <w:pStyle w:val="Brezrazmikov"/>
      </w:pPr>
    </w:p>
    <w:p w:rsidR="001B61A7" w:rsidRPr="001B61A7" w:rsidRDefault="001B61A7" w:rsidP="001B61A7">
      <w:pPr>
        <w:pStyle w:val="Brezrazmikov"/>
        <w:rPr>
          <w:b/>
        </w:rPr>
      </w:pPr>
      <w:r w:rsidRPr="001B61A7">
        <w:rPr>
          <w:b/>
        </w:rPr>
        <w:t xml:space="preserve">Sklop A: </w:t>
      </w:r>
    </w:p>
    <w:tbl>
      <w:tblPr>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096"/>
        <w:gridCol w:w="1275"/>
      </w:tblGrid>
      <w:tr w:rsidR="001B61A7" w:rsidRPr="001B61A7" w:rsidTr="004C7D65">
        <w:tc>
          <w:tcPr>
            <w:tcW w:w="567" w:type="dxa"/>
            <w:tcBorders>
              <w:bottom w:val="single" w:sz="4" w:space="0" w:color="000000"/>
            </w:tcBorders>
          </w:tcPr>
          <w:p w:rsidR="001B61A7" w:rsidRPr="001B61A7" w:rsidRDefault="001B61A7" w:rsidP="001B61A7">
            <w:pPr>
              <w:pStyle w:val="Brezrazmikov"/>
            </w:pPr>
          </w:p>
        </w:tc>
        <w:tc>
          <w:tcPr>
            <w:tcW w:w="6096" w:type="dxa"/>
            <w:tcBorders>
              <w:bottom w:val="single" w:sz="4" w:space="0" w:color="000000"/>
            </w:tcBorders>
          </w:tcPr>
          <w:p w:rsidR="001B61A7" w:rsidRPr="001B61A7" w:rsidRDefault="001B61A7" w:rsidP="001B61A7">
            <w:pPr>
              <w:pStyle w:val="Brezrazmikov"/>
              <w:rPr>
                <w:b/>
              </w:rPr>
            </w:pPr>
            <w:r w:rsidRPr="001B61A7">
              <w:rPr>
                <w:b/>
              </w:rPr>
              <w:t>MERILA</w:t>
            </w:r>
          </w:p>
        </w:tc>
        <w:tc>
          <w:tcPr>
            <w:tcW w:w="1275" w:type="dxa"/>
            <w:tcBorders>
              <w:bottom w:val="single" w:sz="4" w:space="0" w:color="000000"/>
            </w:tcBorders>
          </w:tcPr>
          <w:p w:rsidR="001B61A7" w:rsidRPr="001B61A7" w:rsidRDefault="001B61A7" w:rsidP="001B61A7">
            <w:pPr>
              <w:pStyle w:val="Brezrazmikov"/>
              <w:rPr>
                <w:b/>
              </w:rPr>
            </w:pPr>
            <w:proofErr w:type="spellStart"/>
            <w:r w:rsidRPr="001B61A7">
              <w:rPr>
                <w:b/>
              </w:rPr>
              <w:t>Max.točke</w:t>
            </w:r>
            <w:proofErr w:type="spellEnd"/>
          </w:p>
        </w:tc>
      </w:tr>
      <w:tr w:rsidR="001B61A7" w:rsidRPr="001B61A7" w:rsidTr="004C7D65">
        <w:tc>
          <w:tcPr>
            <w:tcW w:w="567" w:type="dxa"/>
            <w:tcBorders>
              <w:top w:val="single" w:sz="4" w:space="0" w:color="000000"/>
              <w:bottom w:val="single" w:sz="4" w:space="0" w:color="000000"/>
              <w:right w:val="nil"/>
            </w:tcBorders>
          </w:tcPr>
          <w:p w:rsidR="001B61A7" w:rsidRPr="001B61A7" w:rsidRDefault="001B61A7" w:rsidP="001B61A7">
            <w:pPr>
              <w:pStyle w:val="Brezrazmikov"/>
              <w:rPr>
                <w:b/>
              </w:rPr>
            </w:pPr>
            <w:r w:rsidRPr="001B61A7">
              <w:rPr>
                <w:b/>
              </w:rPr>
              <w:t>1.</w:t>
            </w:r>
          </w:p>
        </w:tc>
        <w:tc>
          <w:tcPr>
            <w:tcW w:w="6096" w:type="dxa"/>
            <w:tcBorders>
              <w:top w:val="single" w:sz="4" w:space="0" w:color="000000"/>
              <w:left w:val="single" w:sz="4" w:space="0" w:color="000000"/>
              <w:bottom w:val="single" w:sz="4" w:space="0" w:color="000000"/>
              <w:right w:val="single" w:sz="4" w:space="0" w:color="000000"/>
            </w:tcBorders>
          </w:tcPr>
          <w:p w:rsidR="001B61A7" w:rsidRPr="001B61A7" w:rsidRDefault="001B61A7" w:rsidP="001B61A7">
            <w:pPr>
              <w:pStyle w:val="Brezrazmikov"/>
              <w:rPr>
                <w:b/>
              </w:rPr>
            </w:pPr>
            <w:r w:rsidRPr="001B61A7">
              <w:rPr>
                <w:b/>
              </w:rPr>
              <w:t>Vsebinska kakovost aktivnosti/dogodka</w:t>
            </w:r>
          </w:p>
        </w:tc>
        <w:tc>
          <w:tcPr>
            <w:tcW w:w="1275" w:type="dxa"/>
            <w:tcBorders>
              <w:left w:val="nil"/>
              <w:bottom w:val="single" w:sz="4" w:space="0" w:color="000000"/>
            </w:tcBorders>
          </w:tcPr>
          <w:p w:rsidR="001B61A7" w:rsidRPr="001B61A7" w:rsidRDefault="00DB280C" w:rsidP="001B61A7">
            <w:pPr>
              <w:pStyle w:val="Brezrazmikov"/>
              <w:rPr>
                <w:b/>
              </w:rPr>
            </w:pPr>
            <w:r>
              <w:rPr>
                <w:b/>
              </w:rPr>
              <w:t>3</w:t>
            </w:r>
            <w:r w:rsidR="001B61A7" w:rsidRPr="001B61A7">
              <w:rPr>
                <w:b/>
              </w:rPr>
              <w:t>0</w:t>
            </w:r>
          </w:p>
        </w:tc>
      </w:tr>
      <w:tr w:rsidR="001B61A7" w:rsidRPr="001B61A7" w:rsidTr="004C7D65">
        <w:tc>
          <w:tcPr>
            <w:tcW w:w="567" w:type="dxa"/>
            <w:tcBorders>
              <w:top w:val="single" w:sz="4" w:space="0" w:color="000000"/>
              <w:bottom w:val="single" w:sz="4" w:space="0" w:color="000000"/>
              <w:right w:val="nil"/>
            </w:tcBorders>
          </w:tcPr>
          <w:p w:rsidR="001B61A7" w:rsidRPr="001B61A7" w:rsidRDefault="001B61A7" w:rsidP="001B61A7">
            <w:pPr>
              <w:pStyle w:val="Brezrazmikov"/>
            </w:pPr>
          </w:p>
        </w:tc>
        <w:tc>
          <w:tcPr>
            <w:tcW w:w="6096" w:type="dxa"/>
            <w:tcBorders>
              <w:top w:val="single" w:sz="4" w:space="0" w:color="000000"/>
              <w:left w:val="single" w:sz="4" w:space="0" w:color="000000"/>
              <w:bottom w:val="single" w:sz="4" w:space="0" w:color="000000"/>
              <w:right w:val="single" w:sz="4" w:space="0" w:color="000000"/>
            </w:tcBorders>
          </w:tcPr>
          <w:p w:rsidR="001B61A7" w:rsidRPr="001B61A7" w:rsidRDefault="001B61A7" w:rsidP="001B61A7">
            <w:pPr>
              <w:pStyle w:val="Brezrazmikov"/>
              <w:numPr>
                <w:ilvl w:val="0"/>
                <w:numId w:val="11"/>
              </w:numPr>
            </w:pPr>
            <w:r w:rsidRPr="001B61A7">
              <w:t>vsebinsko zelo kakovosten projekt/aktivnost</w:t>
            </w:r>
          </w:p>
          <w:p w:rsidR="001B61A7" w:rsidRPr="001B61A7" w:rsidRDefault="001B61A7" w:rsidP="001B61A7">
            <w:pPr>
              <w:pStyle w:val="Brezrazmikov"/>
              <w:numPr>
                <w:ilvl w:val="0"/>
                <w:numId w:val="11"/>
              </w:numPr>
            </w:pPr>
            <w:r w:rsidRPr="001B61A7">
              <w:t>vsebinsko srednje kakovosten projekt/aktivnost</w:t>
            </w:r>
          </w:p>
          <w:p w:rsidR="001B61A7" w:rsidRPr="001B61A7" w:rsidRDefault="001B61A7" w:rsidP="001B61A7">
            <w:pPr>
              <w:pStyle w:val="Brezrazmikov"/>
              <w:numPr>
                <w:ilvl w:val="0"/>
                <w:numId w:val="11"/>
              </w:numPr>
            </w:pPr>
            <w:r w:rsidRPr="001B61A7">
              <w:t>vsebinsko slabše kakovosten projekt/aktivnost</w:t>
            </w:r>
          </w:p>
          <w:p w:rsidR="001B61A7" w:rsidRPr="001B61A7" w:rsidRDefault="001B61A7" w:rsidP="001B61A7">
            <w:pPr>
              <w:pStyle w:val="Brezrazmikov"/>
              <w:numPr>
                <w:ilvl w:val="0"/>
                <w:numId w:val="11"/>
              </w:numPr>
            </w:pPr>
            <w:r w:rsidRPr="001B61A7">
              <w:t>vsebinsko nekakovosten projekt/aktivnost</w:t>
            </w:r>
          </w:p>
        </w:tc>
        <w:tc>
          <w:tcPr>
            <w:tcW w:w="1275" w:type="dxa"/>
            <w:tcBorders>
              <w:top w:val="single" w:sz="4" w:space="0" w:color="000000"/>
              <w:left w:val="nil"/>
              <w:bottom w:val="single" w:sz="4" w:space="0" w:color="000000"/>
            </w:tcBorders>
          </w:tcPr>
          <w:p w:rsidR="001B61A7" w:rsidRPr="001B61A7" w:rsidRDefault="00DB280C" w:rsidP="001B61A7">
            <w:pPr>
              <w:pStyle w:val="Brezrazmikov"/>
            </w:pPr>
            <w:r>
              <w:t>3</w:t>
            </w:r>
            <w:r w:rsidR="001B61A7" w:rsidRPr="001B61A7">
              <w:t>0</w:t>
            </w:r>
          </w:p>
          <w:p w:rsidR="001B61A7" w:rsidRPr="001B61A7" w:rsidRDefault="00DB280C" w:rsidP="001B61A7">
            <w:pPr>
              <w:pStyle w:val="Brezrazmikov"/>
            </w:pPr>
            <w:r>
              <w:t>2</w:t>
            </w:r>
            <w:r w:rsidR="001B61A7" w:rsidRPr="001B61A7">
              <w:t>0</w:t>
            </w:r>
          </w:p>
          <w:p w:rsidR="001B61A7" w:rsidRPr="001B61A7" w:rsidRDefault="001B61A7" w:rsidP="001B61A7">
            <w:pPr>
              <w:pStyle w:val="Brezrazmikov"/>
            </w:pPr>
            <w:r w:rsidRPr="001B61A7">
              <w:t>5</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rPr>
                <w:b/>
              </w:rPr>
            </w:pPr>
            <w:r w:rsidRPr="001B61A7">
              <w:rPr>
                <w:b/>
              </w:rPr>
              <w:lastRenderedPageBreak/>
              <w:t>2.</w:t>
            </w: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Trajnostni način organizacije in izvedbe aktivnosti/dogodka</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2</w:t>
            </w:r>
            <w:r w:rsidR="00DB280C">
              <w:rPr>
                <w:b/>
              </w:rPr>
              <w:t>5</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numPr>
                <w:ilvl w:val="0"/>
                <w:numId w:val="11"/>
              </w:numPr>
            </w:pPr>
            <w:r w:rsidRPr="001B61A7">
              <w:t>izvedba več kot 15 zavez,</w:t>
            </w:r>
          </w:p>
          <w:p w:rsidR="001B61A7" w:rsidRPr="001B61A7" w:rsidRDefault="001B61A7" w:rsidP="001B61A7">
            <w:pPr>
              <w:pStyle w:val="Brezrazmikov"/>
              <w:numPr>
                <w:ilvl w:val="0"/>
                <w:numId w:val="11"/>
              </w:numPr>
            </w:pPr>
            <w:r w:rsidRPr="001B61A7">
              <w:t>izvedba 10 do 15 zavez,</w:t>
            </w:r>
          </w:p>
          <w:p w:rsidR="001B61A7" w:rsidRPr="001B61A7" w:rsidRDefault="001B61A7" w:rsidP="001B61A7">
            <w:pPr>
              <w:pStyle w:val="Brezrazmikov"/>
              <w:numPr>
                <w:ilvl w:val="0"/>
                <w:numId w:val="11"/>
              </w:numPr>
            </w:pPr>
            <w:r w:rsidRPr="001B61A7">
              <w:t>izvedba do vključno 9 zavez,</w:t>
            </w:r>
          </w:p>
          <w:p w:rsidR="001B61A7" w:rsidRPr="001B61A7" w:rsidRDefault="001B61A7" w:rsidP="001B61A7">
            <w:pPr>
              <w:pStyle w:val="Brezrazmikov"/>
              <w:numPr>
                <w:ilvl w:val="0"/>
                <w:numId w:val="11"/>
              </w:numPr>
            </w:pPr>
            <w:r w:rsidRPr="001B61A7">
              <w:t>ni opisa predvidenih zavez.</w:t>
            </w:r>
          </w:p>
        </w:tc>
        <w:tc>
          <w:tcPr>
            <w:tcW w:w="1275" w:type="dxa"/>
            <w:tcBorders>
              <w:top w:val="single" w:sz="4" w:space="0" w:color="000000"/>
              <w:bottom w:val="single" w:sz="4" w:space="0" w:color="000000"/>
            </w:tcBorders>
          </w:tcPr>
          <w:p w:rsidR="001B61A7" w:rsidRPr="001B61A7" w:rsidRDefault="00DB280C" w:rsidP="001B61A7">
            <w:pPr>
              <w:pStyle w:val="Brezrazmikov"/>
            </w:pPr>
            <w:r>
              <w:t>25</w:t>
            </w:r>
          </w:p>
          <w:p w:rsidR="001B61A7" w:rsidRPr="001B61A7" w:rsidRDefault="00DB280C" w:rsidP="001B61A7">
            <w:pPr>
              <w:pStyle w:val="Brezrazmikov"/>
            </w:pPr>
            <w:r>
              <w:t>15</w:t>
            </w:r>
          </w:p>
          <w:p w:rsidR="001B61A7" w:rsidRPr="001B61A7" w:rsidRDefault="00DB280C" w:rsidP="001B61A7">
            <w:pPr>
              <w:pStyle w:val="Brezrazmikov"/>
            </w:pPr>
            <w:r>
              <w:t>10</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DB280C" w:rsidP="001B61A7">
            <w:pPr>
              <w:pStyle w:val="Brezrazmikov"/>
              <w:rPr>
                <w:b/>
              </w:rPr>
            </w:pPr>
            <w:r>
              <w:rPr>
                <w:b/>
              </w:rPr>
              <w:t>3</w:t>
            </w:r>
            <w:r w:rsidR="001B61A7" w:rsidRPr="001B61A7">
              <w:rPr>
                <w:b/>
              </w:rPr>
              <w:t>.</w:t>
            </w: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Izvirnost podaje sporočila širši javnosti</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2</w:t>
            </w:r>
            <w:r w:rsidR="00DB280C">
              <w:rPr>
                <w:b/>
              </w:rPr>
              <w:t>5</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numPr>
                <w:ilvl w:val="0"/>
                <w:numId w:val="11"/>
              </w:numPr>
            </w:pPr>
            <w:r w:rsidRPr="001B61A7">
              <w:t>izviren</w:t>
            </w:r>
          </w:p>
          <w:p w:rsidR="001B61A7" w:rsidRPr="001B61A7" w:rsidRDefault="001B61A7" w:rsidP="001B61A7">
            <w:pPr>
              <w:pStyle w:val="Brezrazmikov"/>
              <w:numPr>
                <w:ilvl w:val="0"/>
                <w:numId w:val="11"/>
              </w:numPr>
            </w:pPr>
            <w:r w:rsidRPr="001B61A7">
              <w:t>delno izviren</w:t>
            </w:r>
          </w:p>
          <w:p w:rsidR="001B61A7" w:rsidRPr="001B61A7" w:rsidRDefault="001B61A7" w:rsidP="001B61A7">
            <w:pPr>
              <w:pStyle w:val="Brezrazmikov"/>
              <w:numPr>
                <w:ilvl w:val="0"/>
                <w:numId w:val="11"/>
              </w:numPr>
            </w:pPr>
            <w:r w:rsidRPr="001B61A7">
              <w:t>neizviren/ni opisa.</w:t>
            </w:r>
          </w:p>
        </w:tc>
        <w:tc>
          <w:tcPr>
            <w:tcW w:w="1275" w:type="dxa"/>
            <w:tcBorders>
              <w:top w:val="single" w:sz="4" w:space="0" w:color="000000"/>
              <w:bottom w:val="single" w:sz="4" w:space="0" w:color="000000"/>
            </w:tcBorders>
          </w:tcPr>
          <w:p w:rsidR="001B61A7" w:rsidRPr="001B61A7" w:rsidRDefault="00DB280C" w:rsidP="001B61A7">
            <w:pPr>
              <w:pStyle w:val="Brezrazmikov"/>
            </w:pPr>
            <w:r>
              <w:t>25</w:t>
            </w:r>
          </w:p>
          <w:p w:rsidR="001B61A7" w:rsidRPr="001B61A7" w:rsidRDefault="001B61A7" w:rsidP="001B61A7">
            <w:pPr>
              <w:pStyle w:val="Brezrazmikov"/>
            </w:pPr>
            <w:r w:rsidRPr="001B61A7">
              <w:t>10</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6A1ADD" w:rsidP="001B61A7">
            <w:pPr>
              <w:pStyle w:val="Brezrazmikov"/>
              <w:rPr>
                <w:b/>
              </w:rPr>
            </w:pPr>
            <w:r>
              <w:rPr>
                <w:b/>
              </w:rPr>
              <w:t>4</w:t>
            </w:r>
            <w:r w:rsidR="001B61A7" w:rsidRPr="001B61A7">
              <w:rPr>
                <w:b/>
              </w:rPr>
              <w:t>.</w:t>
            </w: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 xml:space="preserve">Reference </w:t>
            </w:r>
            <w:r w:rsidR="00DB280C">
              <w:rPr>
                <w:b/>
              </w:rPr>
              <w:t>izvajalcev vsebin  (2020 – 2024</w:t>
            </w:r>
            <w:r w:rsidRPr="001B61A7">
              <w:rPr>
                <w:b/>
              </w:rPr>
              <w:t>)</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20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numPr>
                <w:ilvl w:val="0"/>
                <w:numId w:val="11"/>
              </w:numPr>
            </w:pPr>
            <w:r w:rsidRPr="001B61A7">
              <w:t>več kot 5 referenc</w:t>
            </w:r>
          </w:p>
          <w:p w:rsidR="001B61A7" w:rsidRPr="001B61A7" w:rsidRDefault="001B61A7" w:rsidP="001B61A7">
            <w:pPr>
              <w:pStyle w:val="Brezrazmikov"/>
              <w:numPr>
                <w:ilvl w:val="0"/>
                <w:numId w:val="11"/>
              </w:numPr>
            </w:pPr>
            <w:r w:rsidRPr="001B61A7">
              <w:t>od 3 do vključno 5 referenc</w:t>
            </w:r>
          </w:p>
          <w:p w:rsidR="001B61A7" w:rsidRPr="001B61A7" w:rsidRDefault="001B61A7" w:rsidP="001B61A7">
            <w:pPr>
              <w:pStyle w:val="Brezrazmikov"/>
              <w:numPr>
                <w:ilvl w:val="0"/>
                <w:numId w:val="11"/>
              </w:numPr>
            </w:pPr>
            <w:r w:rsidRPr="001B61A7">
              <w:t>maj kot 3 reference</w:t>
            </w:r>
          </w:p>
          <w:p w:rsidR="001B61A7" w:rsidRPr="001B61A7" w:rsidRDefault="001B61A7" w:rsidP="001B61A7">
            <w:pPr>
              <w:pStyle w:val="Brezrazmikov"/>
              <w:numPr>
                <w:ilvl w:val="0"/>
                <w:numId w:val="11"/>
              </w:numPr>
            </w:pPr>
            <w:r w:rsidRPr="001B61A7">
              <w:t xml:space="preserve">nima referenc. </w:t>
            </w:r>
          </w:p>
        </w:tc>
        <w:tc>
          <w:tcPr>
            <w:tcW w:w="1275" w:type="dxa"/>
            <w:tcBorders>
              <w:top w:val="single" w:sz="4" w:space="0" w:color="000000"/>
              <w:bottom w:val="single" w:sz="4" w:space="0" w:color="000000"/>
            </w:tcBorders>
          </w:tcPr>
          <w:p w:rsidR="001B61A7" w:rsidRPr="001B61A7" w:rsidRDefault="001B61A7" w:rsidP="001B61A7">
            <w:pPr>
              <w:pStyle w:val="Brezrazmikov"/>
            </w:pPr>
            <w:r w:rsidRPr="001B61A7">
              <w:t>20</w:t>
            </w:r>
          </w:p>
          <w:p w:rsidR="001B61A7" w:rsidRPr="001B61A7" w:rsidRDefault="001B61A7" w:rsidP="001B61A7">
            <w:pPr>
              <w:pStyle w:val="Brezrazmikov"/>
            </w:pPr>
            <w:r w:rsidRPr="001B61A7">
              <w:t>10</w:t>
            </w:r>
          </w:p>
          <w:p w:rsidR="001B61A7" w:rsidRPr="001B61A7" w:rsidRDefault="001B61A7" w:rsidP="001B61A7">
            <w:pPr>
              <w:pStyle w:val="Brezrazmikov"/>
            </w:pPr>
            <w:r w:rsidRPr="001B61A7">
              <w:t>5</w:t>
            </w:r>
          </w:p>
          <w:p w:rsidR="001B61A7" w:rsidRPr="001B61A7" w:rsidRDefault="001B61A7" w:rsidP="001B61A7">
            <w:pPr>
              <w:pStyle w:val="Brezrazmikov"/>
            </w:pPr>
            <w:r w:rsidRPr="001B61A7">
              <w:t>0</w:t>
            </w:r>
          </w:p>
        </w:tc>
      </w:tr>
      <w:tr w:rsidR="001B61A7" w:rsidRPr="001B61A7" w:rsidTr="004C7D65">
        <w:tc>
          <w:tcPr>
            <w:tcW w:w="567" w:type="dxa"/>
            <w:tcBorders>
              <w:top w:val="single" w:sz="4" w:space="0" w:color="000000"/>
              <w:bottom w:val="single" w:sz="4" w:space="0" w:color="000000"/>
            </w:tcBorders>
          </w:tcPr>
          <w:p w:rsidR="001B61A7" w:rsidRPr="001B61A7" w:rsidRDefault="001B61A7" w:rsidP="001B61A7">
            <w:pPr>
              <w:pStyle w:val="Brezrazmikov"/>
            </w:pPr>
          </w:p>
        </w:tc>
        <w:tc>
          <w:tcPr>
            <w:tcW w:w="6096"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SKUPAJ</w:t>
            </w:r>
          </w:p>
        </w:tc>
        <w:tc>
          <w:tcPr>
            <w:tcW w:w="1275" w:type="dxa"/>
            <w:tcBorders>
              <w:top w:val="single" w:sz="4" w:space="0" w:color="000000"/>
              <w:bottom w:val="single" w:sz="4" w:space="0" w:color="000000"/>
            </w:tcBorders>
          </w:tcPr>
          <w:p w:rsidR="001B61A7" w:rsidRPr="001B61A7" w:rsidRDefault="001B61A7" w:rsidP="001B61A7">
            <w:pPr>
              <w:pStyle w:val="Brezrazmikov"/>
              <w:rPr>
                <w:b/>
              </w:rPr>
            </w:pPr>
            <w:r w:rsidRPr="001B61A7">
              <w:rPr>
                <w:b/>
              </w:rPr>
              <w:t>100</w:t>
            </w:r>
          </w:p>
        </w:tc>
      </w:tr>
    </w:tbl>
    <w:p w:rsidR="001B61A7" w:rsidRPr="001B61A7" w:rsidRDefault="001B61A7" w:rsidP="001B61A7">
      <w:pPr>
        <w:pStyle w:val="Brezrazmikov"/>
      </w:pPr>
    </w:p>
    <w:p w:rsidR="001B61A7" w:rsidRPr="001B61A7" w:rsidRDefault="001B61A7" w:rsidP="001B61A7">
      <w:pPr>
        <w:pStyle w:val="Brezrazmikov"/>
        <w:rPr>
          <w:b/>
        </w:rPr>
      </w:pPr>
      <w:r w:rsidRPr="001B61A7">
        <w:rPr>
          <w:b/>
        </w:rPr>
        <w:t>3.  Prijava na razpis</w:t>
      </w:r>
    </w:p>
    <w:p w:rsidR="001B61A7" w:rsidRPr="001B61A7" w:rsidRDefault="001B61A7" w:rsidP="001B61A7">
      <w:pPr>
        <w:pStyle w:val="Brezrazmikov"/>
      </w:pPr>
    </w:p>
    <w:p w:rsidR="001B61A7" w:rsidRPr="001B61A7" w:rsidRDefault="001B61A7" w:rsidP="001B61A7">
      <w:pPr>
        <w:pStyle w:val="Brezrazmikov"/>
      </w:pPr>
      <w:r w:rsidRPr="001B61A7">
        <w:t>Vlagatelj lahko sodeluje v postopku ocenjevanja, če je njegova vloga popolna, kar pomeni, da v celoti izpolni in predloži vse zahtevane dokumente iz razpisne dokumentacije:</w:t>
      </w:r>
    </w:p>
    <w:p w:rsidR="001B61A7" w:rsidRPr="001B61A7" w:rsidRDefault="001B61A7" w:rsidP="001B61A7">
      <w:pPr>
        <w:pStyle w:val="Brezrazmikov"/>
      </w:pPr>
    </w:p>
    <w:p w:rsidR="001B61A7" w:rsidRPr="001B61A7" w:rsidRDefault="001B61A7" w:rsidP="001B61A7">
      <w:pPr>
        <w:pStyle w:val="Brezrazmikov"/>
      </w:pPr>
      <w:r w:rsidRPr="001B61A7">
        <w:t>SKLOP A:</w:t>
      </w:r>
    </w:p>
    <w:p w:rsidR="001B61A7" w:rsidRPr="001B61A7" w:rsidRDefault="001B61A7" w:rsidP="001B61A7">
      <w:pPr>
        <w:pStyle w:val="Brezrazmikov"/>
        <w:numPr>
          <w:ilvl w:val="0"/>
          <w:numId w:val="12"/>
        </w:numPr>
      </w:pPr>
      <w:r w:rsidRPr="001B61A7">
        <w:t xml:space="preserve">izpolnjen obrazec vloge - </w:t>
      </w:r>
      <w:r w:rsidRPr="001B61A7">
        <w:rPr>
          <w:b/>
        </w:rPr>
        <w:t>priloga 1</w:t>
      </w:r>
    </w:p>
    <w:p w:rsidR="001B61A7" w:rsidRPr="001B61A7" w:rsidRDefault="001B61A7" w:rsidP="001B61A7">
      <w:pPr>
        <w:pStyle w:val="Brezrazmikov"/>
        <w:numPr>
          <w:ilvl w:val="0"/>
          <w:numId w:val="12"/>
        </w:numPr>
      </w:pPr>
      <w:r w:rsidRPr="001B61A7">
        <w:t>izpolnjen obrazec - izvedene aktivnosti</w:t>
      </w:r>
      <w:r w:rsidR="00856755">
        <w:t>/reference</w:t>
      </w:r>
      <w:r w:rsidR="00DB280C">
        <w:t xml:space="preserve"> v letih 2020</w:t>
      </w:r>
      <w:r w:rsidRPr="001B61A7">
        <w:t xml:space="preserve"> – 202</w:t>
      </w:r>
      <w:r w:rsidR="00DB280C">
        <w:t>4</w:t>
      </w:r>
      <w:r w:rsidRPr="001B61A7">
        <w:t xml:space="preserve"> – </w:t>
      </w:r>
      <w:r w:rsidRPr="001B61A7">
        <w:rPr>
          <w:b/>
        </w:rPr>
        <w:t>priloga 2A</w:t>
      </w:r>
    </w:p>
    <w:p w:rsidR="001B61A7" w:rsidRPr="001B61A7" w:rsidRDefault="001B61A7" w:rsidP="001B61A7">
      <w:pPr>
        <w:pStyle w:val="Brezrazmikov"/>
        <w:numPr>
          <w:ilvl w:val="0"/>
          <w:numId w:val="12"/>
        </w:numPr>
      </w:pPr>
      <w:r w:rsidRPr="001B61A7">
        <w:t xml:space="preserve">izpolnjen obrazec  - opis aktivnosti, ki jih vlagatelj predvideva za izvedbo projekta - </w:t>
      </w:r>
      <w:r w:rsidRPr="001B61A7">
        <w:rPr>
          <w:b/>
        </w:rPr>
        <w:t>priloga 3A</w:t>
      </w:r>
    </w:p>
    <w:p w:rsidR="001B61A7" w:rsidRPr="001B61A7" w:rsidRDefault="001B61A7" w:rsidP="001B61A7">
      <w:pPr>
        <w:pStyle w:val="Brezrazmikov"/>
        <w:numPr>
          <w:ilvl w:val="0"/>
          <w:numId w:val="12"/>
        </w:numPr>
      </w:pPr>
      <w:r w:rsidRPr="001B61A7">
        <w:t xml:space="preserve">izpolnjen obrazec - finančno ovrednotenje ter prihodki - </w:t>
      </w:r>
      <w:r w:rsidRPr="001B61A7">
        <w:rPr>
          <w:b/>
        </w:rPr>
        <w:t xml:space="preserve">priloga </w:t>
      </w:r>
      <w:r w:rsidR="00856755">
        <w:rPr>
          <w:b/>
        </w:rPr>
        <w:t>4</w:t>
      </w:r>
      <w:r w:rsidRPr="001B61A7">
        <w:rPr>
          <w:b/>
        </w:rPr>
        <w:t>A</w:t>
      </w:r>
    </w:p>
    <w:p w:rsidR="001B61A7" w:rsidRPr="001B61A7" w:rsidRDefault="001B61A7" w:rsidP="001B61A7">
      <w:pPr>
        <w:pStyle w:val="Brezrazmikov"/>
        <w:numPr>
          <w:ilvl w:val="0"/>
          <w:numId w:val="12"/>
        </w:numPr>
      </w:pPr>
      <w:r w:rsidRPr="001B61A7">
        <w:t xml:space="preserve">izpolnjen vzorec pogodbe - </w:t>
      </w:r>
      <w:r w:rsidRPr="001B61A7">
        <w:rPr>
          <w:b/>
        </w:rPr>
        <w:t xml:space="preserve">priloga </w:t>
      </w:r>
      <w:r w:rsidR="00856755">
        <w:rPr>
          <w:b/>
        </w:rPr>
        <w:t>5</w:t>
      </w:r>
      <w:r w:rsidRPr="001B61A7">
        <w:rPr>
          <w:b/>
        </w:rPr>
        <w:t>A</w:t>
      </w:r>
    </w:p>
    <w:p w:rsidR="001B61A7" w:rsidRPr="001B61A7" w:rsidRDefault="001B61A7" w:rsidP="001B61A7">
      <w:pPr>
        <w:pStyle w:val="Brezrazmikov"/>
        <w:rPr>
          <w:b/>
          <w:u w:val="single"/>
        </w:rPr>
      </w:pPr>
    </w:p>
    <w:p w:rsidR="001B61A7" w:rsidRPr="001B61A7" w:rsidRDefault="001B61A7" w:rsidP="001B61A7">
      <w:pPr>
        <w:pStyle w:val="Brezrazmikov"/>
        <w:rPr>
          <w:b/>
          <w:u w:val="single"/>
        </w:rPr>
      </w:pPr>
      <w:r w:rsidRPr="001B61A7">
        <w:rPr>
          <w:b/>
          <w:u w:val="single"/>
        </w:rPr>
        <w:t>SKLOP A:</w:t>
      </w:r>
    </w:p>
    <w:p w:rsidR="001B61A7" w:rsidRPr="001B61A7" w:rsidRDefault="001B61A7" w:rsidP="001B61A7">
      <w:pPr>
        <w:pStyle w:val="Brezrazmikov"/>
        <w:rPr>
          <w:b/>
          <w:u w:val="single"/>
        </w:rPr>
      </w:pPr>
    </w:p>
    <w:p w:rsidR="001B61A7" w:rsidRPr="001B61A7" w:rsidRDefault="001B61A7" w:rsidP="001B61A7">
      <w:pPr>
        <w:pStyle w:val="Brezrazmikov"/>
        <w:rPr>
          <w:b/>
          <w:u w:val="single"/>
        </w:rPr>
      </w:pPr>
      <w:r w:rsidRPr="001B61A7">
        <w:rPr>
          <w:b/>
          <w:u w:val="single"/>
        </w:rPr>
        <w:t>ad priloga 1</w:t>
      </w:r>
    </w:p>
    <w:p w:rsidR="001B61A7" w:rsidRPr="001B61A7" w:rsidRDefault="001B61A7" w:rsidP="001B61A7">
      <w:pPr>
        <w:pStyle w:val="Brezrazmikov"/>
      </w:pPr>
      <w:r w:rsidRPr="001B61A7">
        <w:t>Vlagatelj izpolni vse zahtevane podatke in podpiše izjavo o sprejemanju pogojev razpisa.</w:t>
      </w:r>
    </w:p>
    <w:p w:rsidR="001B61A7" w:rsidRPr="001B61A7" w:rsidRDefault="001B61A7" w:rsidP="001B61A7">
      <w:pPr>
        <w:pStyle w:val="Brezrazmikov"/>
      </w:pPr>
    </w:p>
    <w:p w:rsidR="001B61A7" w:rsidRPr="001B61A7" w:rsidRDefault="001B61A7" w:rsidP="001B61A7">
      <w:pPr>
        <w:pStyle w:val="Brezrazmikov"/>
        <w:rPr>
          <w:b/>
          <w:u w:val="single"/>
        </w:rPr>
      </w:pPr>
      <w:r w:rsidRPr="001B61A7">
        <w:rPr>
          <w:b/>
          <w:u w:val="single"/>
        </w:rPr>
        <w:t>ad priloga 2A</w:t>
      </w:r>
    </w:p>
    <w:p w:rsidR="001B61A7" w:rsidRPr="001B61A7" w:rsidRDefault="001B61A7" w:rsidP="001B61A7">
      <w:pPr>
        <w:pStyle w:val="Brezrazmikov"/>
      </w:pPr>
      <w:r w:rsidRPr="001B61A7">
        <w:t>Vlagatelj navede in na kratko opiše aktivnosti</w:t>
      </w:r>
      <w:r w:rsidR="00856755">
        <w:t>/reference</w:t>
      </w:r>
      <w:r w:rsidRPr="001B61A7">
        <w:t xml:space="preserve">, ki jih je izvedel na področju ozaveščanja in </w:t>
      </w:r>
      <w:r w:rsidR="00806FD8">
        <w:t>seznanjanja javnosti, predvse</w:t>
      </w:r>
      <w:r w:rsidR="00472DB1">
        <w:t xml:space="preserve">m s področja doseganja podnebne </w:t>
      </w:r>
      <w:bookmarkStart w:id="0" w:name="_GoBack"/>
      <w:bookmarkEnd w:id="0"/>
      <w:r w:rsidR="00806FD8">
        <w:t>nevtralnosti ter tematik, povezanih s tem</w:t>
      </w:r>
      <w:r w:rsidRPr="001B61A7">
        <w:t>.</w:t>
      </w:r>
    </w:p>
    <w:p w:rsidR="001B61A7" w:rsidRPr="001B61A7" w:rsidRDefault="001B61A7" w:rsidP="001B61A7">
      <w:pPr>
        <w:pStyle w:val="Brezrazmikov"/>
      </w:pPr>
    </w:p>
    <w:p w:rsidR="001B61A7" w:rsidRPr="001B61A7" w:rsidRDefault="001B61A7" w:rsidP="001B61A7">
      <w:pPr>
        <w:pStyle w:val="Brezrazmikov"/>
        <w:rPr>
          <w:b/>
          <w:u w:val="single"/>
        </w:rPr>
      </w:pPr>
      <w:r w:rsidRPr="001B61A7">
        <w:rPr>
          <w:b/>
          <w:u w:val="single"/>
        </w:rPr>
        <w:t>ad priloga 3A</w:t>
      </w:r>
    </w:p>
    <w:p w:rsidR="001B61A7" w:rsidRPr="001B61A7" w:rsidRDefault="001B61A7" w:rsidP="001B61A7">
      <w:pPr>
        <w:pStyle w:val="Brezrazmikov"/>
      </w:pPr>
      <w:r w:rsidRPr="001B61A7">
        <w:t xml:space="preserve">Dogodki/aktivnosti morajo biti </w:t>
      </w:r>
      <w:r w:rsidRPr="001B61A7">
        <w:rPr>
          <w:b/>
        </w:rPr>
        <w:t>podrobno razdelani</w:t>
      </w:r>
      <w:r w:rsidRPr="001B61A7">
        <w:t xml:space="preserve">: </w:t>
      </w:r>
    </w:p>
    <w:p w:rsidR="001B61A7" w:rsidRPr="001B61A7" w:rsidRDefault="001B61A7" w:rsidP="001B61A7">
      <w:pPr>
        <w:pStyle w:val="Brezrazmikov"/>
      </w:pPr>
      <w:r w:rsidRPr="001B61A7">
        <w:t xml:space="preserve">- </w:t>
      </w:r>
      <w:r w:rsidRPr="001B61A7">
        <w:rPr>
          <w:b/>
        </w:rPr>
        <w:t>Vsebina aktivnosti</w:t>
      </w:r>
      <w:r w:rsidRPr="001B61A7">
        <w:t>.</w:t>
      </w:r>
    </w:p>
    <w:p w:rsidR="001B61A7" w:rsidRPr="001B61A7" w:rsidRDefault="001B61A7" w:rsidP="001B61A7">
      <w:pPr>
        <w:pStyle w:val="Brezrazmikov"/>
      </w:pPr>
      <w:r w:rsidRPr="001B61A7">
        <w:t xml:space="preserve">- Izvajalec vsebine. </w:t>
      </w:r>
    </w:p>
    <w:p w:rsidR="001B61A7" w:rsidRPr="001B61A7" w:rsidRDefault="001B61A7" w:rsidP="001B61A7">
      <w:pPr>
        <w:pStyle w:val="Brezrazmikov"/>
      </w:pPr>
      <w:r w:rsidRPr="001B61A7">
        <w:t>- Lokacija aktivnosti/dogodka.</w:t>
      </w:r>
    </w:p>
    <w:p w:rsidR="001B61A7" w:rsidRPr="001B61A7" w:rsidRDefault="001B61A7" w:rsidP="001B61A7">
      <w:pPr>
        <w:pStyle w:val="Brezrazmikov"/>
      </w:pPr>
      <w:r w:rsidRPr="001B61A7">
        <w:t>- Navedba javnosti, ki bo vključena v aktivnost/dogodek.</w:t>
      </w:r>
    </w:p>
    <w:p w:rsidR="001B61A7" w:rsidRPr="001B61A7" w:rsidRDefault="001B61A7" w:rsidP="001B61A7">
      <w:pPr>
        <w:pStyle w:val="Brezrazmikov"/>
      </w:pPr>
      <w:r w:rsidRPr="001B61A7">
        <w:t>- Pričakovano število obiskovalcev/udeležencev/uporabnikov.</w:t>
      </w:r>
    </w:p>
    <w:p w:rsidR="001B61A7" w:rsidRPr="001B61A7" w:rsidRDefault="001B61A7" w:rsidP="001B61A7">
      <w:pPr>
        <w:pStyle w:val="Brezrazmikov"/>
        <w:rPr>
          <w:b/>
        </w:rPr>
      </w:pPr>
      <w:r w:rsidRPr="001B61A7">
        <w:t xml:space="preserve">- Upoštevanje načel trajnostnega razvoja pri organizaciji in izvedbi aktivnosti/dogodka. Vlagatelj navede, </w:t>
      </w:r>
      <w:r w:rsidRPr="001B61A7">
        <w:rPr>
          <w:b/>
        </w:rPr>
        <w:t xml:space="preserve">katere od spodaj navedenih zavez bo upošteval pri izvedbi dogodka. </w:t>
      </w:r>
    </w:p>
    <w:p w:rsidR="001B61A7" w:rsidRPr="001B61A7" w:rsidRDefault="001B61A7" w:rsidP="001B61A7">
      <w:pPr>
        <w:pStyle w:val="Brezrazmikov"/>
      </w:pPr>
    </w:p>
    <w:p w:rsidR="001B61A7" w:rsidRPr="00140EDB" w:rsidRDefault="001B61A7" w:rsidP="001B61A7">
      <w:pPr>
        <w:pStyle w:val="Brezrazmikov"/>
        <w:rPr>
          <w:rFonts w:asciiTheme="majorHAnsi" w:hAnsiTheme="majorHAnsi" w:cstheme="majorHAnsi"/>
        </w:rPr>
      </w:pPr>
      <w:r w:rsidRPr="00140EDB">
        <w:rPr>
          <w:rFonts w:asciiTheme="majorHAnsi" w:hAnsiTheme="majorHAnsi" w:cstheme="majorHAnsi"/>
        </w:rPr>
        <w:t xml:space="preserve">Trajnostni način organizacije in izvedbe aktivnosti/dogodka: </w:t>
      </w:r>
    </w:p>
    <w:p w:rsidR="001B61A7" w:rsidRPr="00140EDB" w:rsidRDefault="001B61A7" w:rsidP="001B61A7">
      <w:pPr>
        <w:pStyle w:val="Brezrazmikov"/>
        <w:numPr>
          <w:ilvl w:val="0"/>
          <w:numId w:val="13"/>
        </w:numPr>
        <w:rPr>
          <w:rFonts w:asciiTheme="majorHAnsi" w:hAnsiTheme="majorHAnsi" w:cstheme="majorHAnsi"/>
          <w:lang w:val="en-US"/>
        </w:rPr>
      </w:pPr>
      <w:r w:rsidRPr="00140EDB">
        <w:rPr>
          <w:rFonts w:asciiTheme="majorHAnsi" w:hAnsiTheme="majorHAnsi" w:cstheme="majorHAnsi"/>
        </w:rPr>
        <w:t xml:space="preserve">Prizorišče bo postavljeno na degradiranem območju in pred uporabo sanirano. </w:t>
      </w:r>
    </w:p>
    <w:p w:rsidR="001B61A7" w:rsidRPr="00140EDB" w:rsidRDefault="001B61A7" w:rsidP="001B61A7">
      <w:pPr>
        <w:pStyle w:val="Brezrazmikov"/>
        <w:numPr>
          <w:ilvl w:val="0"/>
          <w:numId w:val="13"/>
        </w:numPr>
        <w:rPr>
          <w:rFonts w:asciiTheme="majorHAnsi" w:hAnsiTheme="majorHAnsi" w:cstheme="majorHAnsi"/>
          <w:lang w:val="en-US"/>
        </w:rPr>
      </w:pPr>
      <w:proofErr w:type="spellStart"/>
      <w:r w:rsidRPr="00140EDB">
        <w:rPr>
          <w:rFonts w:asciiTheme="majorHAnsi" w:hAnsiTheme="majorHAnsi" w:cstheme="majorHAnsi"/>
          <w:lang w:val="en-US"/>
        </w:rPr>
        <w:t>Najbolj</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obremenjeni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elementi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dogodka</w:t>
      </w:r>
      <w:proofErr w:type="spellEnd"/>
      <w:r w:rsidRPr="00140EDB">
        <w:rPr>
          <w:rFonts w:asciiTheme="majorHAnsi" w:hAnsiTheme="majorHAnsi" w:cstheme="majorHAnsi"/>
          <w:lang w:val="en-US"/>
        </w:rPr>
        <w:t>/</w:t>
      </w:r>
      <w:proofErr w:type="spellStart"/>
      <w:r w:rsidRPr="00140EDB">
        <w:rPr>
          <w:rFonts w:asciiTheme="majorHAnsi" w:hAnsiTheme="majorHAnsi" w:cstheme="majorHAnsi"/>
          <w:lang w:val="en-US"/>
        </w:rPr>
        <w:t>aktivnosti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kot</w:t>
      </w:r>
      <w:proofErr w:type="spellEnd"/>
      <w:r w:rsidRPr="00140EDB">
        <w:rPr>
          <w:rFonts w:asciiTheme="majorHAnsi" w:hAnsiTheme="majorHAnsi" w:cstheme="majorHAnsi"/>
          <w:lang w:val="en-US"/>
        </w:rPr>
        <w:t xml:space="preserve"> so </w:t>
      </w:r>
      <w:proofErr w:type="spellStart"/>
      <w:r w:rsidRPr="00140EDB">
        <w:rPr>
          <w:rFonts w:asciiTheme="majorHAnsi" w:hAnsiTheme="majorHAnsi" w:cstheme="majorHAnsi"/>
          <w:lang w:val="en-US"/>
        </w:rPr>
        <w:t>stojnice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parkirišče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prostor</w:t>
      </w:r>
      <w:proofErr w:type="spellEnd"/>
      <w:r w:rsidRPr="00140EDB">
        <w:rPr>
          <w:rFonts w:asciiTheme="majorHAnsi" w:hAnsiTheme="majorHAnsi" w:cstheme="majorHAnsi"/>
          <w:lang w:val="en-US"/>
        </w:rPr>
        <w:t xml:space="preserve"> za </w:t>
      </w:r>
      <w:proofErr w:type="spellStart"/>
      <w:r w:rsidRPr="00140EDB">
        <w:rPr>
          <w:rFonts w:asciiTheme="majorHAnsi" w:hAnsiTheme="majorHAnsi" w:cstheme="majorHAnsi"/>
          <w:lang w:val="en-US"/>
        </w:rPr>
        <w:t>pogostitev</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itd</w:t>
      </w:r>
      <w:proofErr w:type="spellEnd"/>
      <w:r w:rsidRPr="00140EDB">
        <w:rPr>
          <w:rFonts w:asciiTheme="majorHAnsi" w:hAnsiTheme="majorHAnsi" w:cstheme="majorHAnsi"/>
          <w:lang w:val="en-US"/>
        </w:rPr>
        <w:t xml:space="preserve">., ne </w:t>
      </w:r>
      <w:proofErr w:type="spellStart"/>
      <w:r w:rsidRPr="00140EDB">
        <w:rPr>
          <w:rFonts w:asciiTheme="majorHAnsi" w:hAnsiTheme="majorHAnsi" w:cstheme="majorHAnsi"/>
          <w:lang w:val="en-US"/>
        </w:rPr>
        <w:t>bodo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umeščeni</w:t>
      </w:r>
      <w:proofErr w:type="spellEnd"/>
      <w:r w:rsidRPr="00140EDB">
        <w:rPr>
          <w:rFonts w:asciiTheme="majorHAnsi" w:hAnsiTheme="majorHAnsi" w:cstheme="majorHAnsi"/>
          <w:lang w:val="en-US"/>
        </w:rPr>
        <w:t xml:space="preserve"> v </w:t>
      </w:r>
      <w:proofErr w:type="spellStart"/>
      <w:r w:rsidRPr="00140EDB">
        <w:rPr>
          <w:rFonts w:asciiTheme="majorHAnsi" w:hAnsiTheme="majorHAnsi" w:cstheme="majorHAnsi"/>
          <w:lang w:val="en-US"/>
        </w:rPr>
        <w:t>občutljiva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naravna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območja</w:t>
      </w:r>
      <w:proofErr w:type="spellEnd"/>
      <w:r w:rsidRPr="00140EDB">
        <w:rPr>
          <w:rFonts w:asciiTheme="majorHAnsi" w:hAnsiTheme="majorHAnsi" w:cstheme="majorHAnsi"/>
          <w:lang w:val="en-US"/>
        </w:rPr>
        <w:t xml:space="preserve">. </w:t>
      </w:r>
    </w:p>
    <w:p w:rsidR="001B61A7" w:rsidRPr="00140EDB" w:rsidRDefault="001B61A7" w:rsidP="001B61A7">
      <w:pPr>
        <w:pStyle w:val="Brezrazmikov"/>
        <w:numPr>
          <w:ilvl w:val="0"/>
          <w:numId w:val="13"/>
        </w:numPr>
        <w:rPr>
          <w:rFonts w:asciiTheme="majorHAnsi" w:hAnsiTheme="majorHAnsi" w:cstheme="majorHAnsi"/>
          <w:lang w:val="en-US"/>
        </w:rPr>
      </w:pPr>
      <w:r w:rsidRPr="00140EDB">
        <w:rPr>
          <w:rFonts w:asciiTheme="majorHAnsi" w:hAnsiTheme="majorHAnsi" w:cstheme="majorHAnsi"/>
          <w:lang w:val="en-US"/>
        </w:rPr>
        <w:lastRenderedPageBreak/>
        <w:t xml:space="preserve">Z </w:t>
      </w:r>
      <w:proofErr w:type="spellStart"/>
      <w:r w:rsidRPr="00140EDB">
        <w:rPr>
          <w:rFonts w:asciiTheme="majorHAnsi" w:hAnsiTheme="majorHAnsi" w:cstheme="majorHAnsi"/>
          <w:lang w:val="en-US"/>
        </w:rPr>
        <w:t>izvedbo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dogodka</w:t>
      </w:r>
      <w:proofErr w:type="spellEnd"/>
      <w:r w:rsidRPr="00140EDB">
        <w:rPr>
          <w:rFonts w:asciiTheme="majorHAnsi" w:hAnsiTheme="majorHAnsi" w:cstheme="majorHAnsi"/>
          <w:lang w:val="en-US"/>
        </w:rPr>
        <w:t>/</w:t>
      </w:r>
      <w:proofErr w:type="spellStart"/>
      <w:r w:rsidRPr="00140EDB">
        <w:rPr>
          <w:rFonts w:asciiTheme="majorHAnsi" w:hAnsiTheme="majorHAnsi" w:cstheme="majorHAnsi"/>
          <w:lang w:val="en-US"/>
        </w:rPr>
        <w:t>aktivnosti</w:t>
      </w:r>
      <w:proofErr w:type="spellEnd"/>
      <w:r w:rsidRPr="00140EDB">
        <w:rPr>
          <w:rFonts w:asciiTheme="majorHAnsi" w:hAnsiTheme="majorHAnsi" w:cstheme="majorHAnsi"/>
          <w:lang w:val="en-US"/>
        </w:rPr>
        <w:t xml:space="preserve"> ne </w:t>
      </w:r>
      <w:proofErr w:type="spellStart"/>
      <w:r w:rsidRPr="00140EDB">
        <w:rPr>
          <w:rFonts w:asciiTheme="majorHAnsi" w:hAnsiTheme="majorHAnsi" w:cstheme="majorHAnsi"/>
          <w:lang w:val="en-US"/>
        </w:rPr>
        <w:t>bodo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uničene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živalske</w:t>
      </w:r>
      <w:proofErr w:type="spellEnd"/>
      <w:r w:rsidRPr="00140EDB">
        <w:rPr>
          <w:rFonts w:asciiTheme="majorHAnsi" w:hAnsiTheme="majorHAnsi" w:cstheme="majorHAnsi"/>
          <w:lang w:val="en-US"/>
        </w:rPr>
        <w:t xml:space="preserve"> in </w:t>
      </w:r>
      <w:proofErr w:type="spellStart"/>
      <w:r w:rsidRPr="00140EDB">
        <w:rPr>
          <w:rFonts w:asciiTheme="majorHAnsi" w:hAnsiTheme="majorHAnsi" w:cstheme="majorHAnsi"/>
          <w:lang w:val="en-US"/>
        </w:rPr>
        <w:t>rastlinske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vrste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ter</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ekosistemi</w:t>
      </w:r>
      <w:proofErr w:type="spellEnd"/>
      <w:r w:rsidRPr="00140EDB">
        <w:rPr>
          <w:rFonts w:asciiTheme="majorHAnsi" w:hAnsiTheme="majorHAnsi" w:cstheme="majorHAnsi"/>
          <w:lang w:val="en-US"/>
        </w:rPr>
        <w:t xml:space="preserve">. </w:t>
      </w:r>
    </w:p>
    <w:p w:rsidR="001B61A7" w:rsidRPr="00140EDB" w:rsidRDefault="001B61A7" w:rsidP="001B61A7">
      <w:pPr>
        <w:pStyle w:val="Brezrazmikov"/>
        <w:numPr>
          <w:ilvl w:val="0"/>
          <w:numId w:val="13"/>
        </w:numPr>
        <w:rPr>
          <w:rFonts w:asciiTheme="majorHAnsi" w:hAnsiTheme="majorHAnsi" w:cstheme="majorHAnsi"/>
          <w:lang w:val="en-US"/>
        </w:rPr>
      </w:pPr>
      <w:proofErr w:type="spellStart"/>
      <w:r w:rsidRPr="00140EDB">
        <w:rPr>
          <w:rFonts w:asciiTheme="majorHAnsi" w:hAnsiTheme="majorHAnsi" w:cstheme="majorHAnsi"/>
          <w:lang w:val="en-US"/>
        </w:rPr>
        <w:t>Pri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izvedbi</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dogodka</w:t>
      </w:r>
      <w:proofErr w:type="spellEnd"/>
      <w:r w:rsidRPr="00140EDB">
        <w:rPr>
          <w:rFonts w:asciiTheme="majorHAnsi" w:hAnsiTheme="majorHAnsi" w:cstheme="majorHAnsi"/>
          <w:lang w:val="en-US"/>
        </w:rPr>
        <w:t>/</w:t>
      </w:r>
      <w:proofErr w:type="spellStart"/>
      <w:r w:rsidRPr="00140EDB">
        <w:rPr>
          <w:rFonts w:asciiTheme="majorHAnsi" w:hAnsiTheme="majorHAnsi" w:cstheme="majorHAnsi"/>
          <w:lang w:val="en-US"/>
        </w:rPr>
        <w:t>aktivnosti</w:t>
      </w:r>
      <w:proofErr w:type="spellEnd"/>
      <w:r w:rsidRPr="00140EDB">
        <w:rPr>
          <w:rFonts w:asciiTheme="majorHAnsi" w:hAnsiTheme="majorHAnsi" w:cstheme="majorHAnsi"/>
          <w:lang w:val="en-US"/>
        </w:rPr>
        <w:t xml:space="preserve"> ne </w:t>
      </w:r>
      <w:proofErr w:type="spellStart"/>
      <w:r w:rsidRPr="00140EDB">
        <w:rPr>
          <w:rFonts w:asciiTheme="majorHAnsi" w:hAnsiTheme="majorHAnsi" w:cstheme="majorHAnsi"/>
          <w:lang w:val="en-US"/>
        </w:rPr>
        <w:t>bodo</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presežena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določila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glede</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svetlobnega</w:t>
      </w:r>
      <w:proofErr w:type="spellEnd"/>
      <w:r w:rsidRPr="00140EDB">
        <w:rPr>
          <w:rFonts w:asciiTheme="majorHAnsi" w:hAnsiTheme="majorHAnsi" w:cstheme="majorHAnsi"/>
          <w:lang w:val="en-US"/>
        </w:rPr>
        <w:t xml:space="preserve"> in </w:t>
      </w:r>
      <w:proofErr w:type="spellStart"/>
      <w:r w:rsidRPr="00140EDB">
        <w:rPr>
          <w:rFonts w:asciiTheme="majorHAnsi" w:hAnsiTheme="majorHAnsi" w:cstheme="majorHAnsi"/>
          <w:lang w:val="en-US"/>
        </w:rPr>
        <w:t>zvočnega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onesnaževanja</w:t>
      </w:r>
      <w:proofErr w:type="spellEnd"/>
      <w:r w:rsidRPr="00140EDB">
        <w:rPr>
          <w:rFonts w:asciiTheme="majorHAnsi" w:hAnsiTheme="majorHAnsi" w:cstheme="majorHAnsi"/>
          <w:lang w:val="en-US"/>
        </w:rPr>
        <w:t xml:space="preserve"> </w:t>
      </w:r>
      <w:proofErr w:type="spellStart"/>
      <w:r w:rsidRPr="00140EDB">
        <w:rPr>
          <w:rFonts w:asciiTheme="majorHAnsi" w:hAnsiTheme="majorHAnsi" w:cstheme="majorHAnsi"/>
          <w:lang w:val="en-US"/>
        </w:rPr>
        <w:t>okolja</w:t>
      </w:r>
      <w:proofErr w:type="spellEnd"/>
      <w:r w:rsidRPr="00140EDB">
        <w:rPr>
          <w:rFonts w:asciiTheme="majorHAnsi" w:hAnsiTheme="majorHAnsi" w:cstheme="majorHAnsi"/>
          <w:lang w:val="en-US"/>
        </w:rPr>
        <w:t>.</w:t>
      </w:r>
    </w:p>
    <w:p w:rsidR="001B61A7" w:rsidRPr="00140EDB" w:rsidRDefault="001B61A7" w:rsidP="001B61A7">
      <w:pPr>
        <w:pStyle w:val="Brezrazmikov"/>
        <w:numPr>
          <w:ilvl w:val="0"/>
          <w:numId w:val="13"/>
        </w:numPr>
        <w:rPr>
          <w:rFonts w:asciiTheme="majorHAnsi" w:hAnsiTheme="majorHAnsi" w:cstheme="majorHAnsi"/>
          <w:lang w:val="en-US"/>
        </w:rPr>
      </w:pPr>
      <w:r w:rsidRPr="00140EDB">
        <w:rPr>
          <w:rFonts w:asciiTheme="majorHAnsi" w:hAnsiTheme="majorHAnsi" w:cstheme="majorHAnsi"/>
        </w:rPr>
        <w:t xml:space="preserve">Za izvedbo dogodka/aktivnosti bo pripravljen načrt trajnostne mobilnosti.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Prizorišče dogodka/aktivnosti bo dostopno z javnim prevozom.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Na dogodku/aktivnosti bo omogočena izposoja in uporaba koles.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Urnik dogodka/aktivnosti bo prilagojen voznemu redu javnega avtobusnega in železniškega prevoza.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Dodeljeni bodo prednostni parkirni prostori za gibalno ovirane osebe, kolesarje ter osebe, ki si delijo avtomobil.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Dogodek bo vpisan na spletni portal in spodbujal skupno vožnjo.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Na dogodku se bo poskrbelo za prijetno temperaturo in svež zrak v prostorih na naraven način (z odpiranjem in zapiranjem oken ob ustreznih časih ter z uporabo senčil) ipd.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Uporabljeno bo izključno elektronsko komuniciranje, dvostransko tiskanje ter materiali v e-obliki.</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Vabila in druge tiskovine bodo v elektronski obliki ali tiskani na recikliranem papirju.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Na dogodku bo postrežena hrana in pijača, ki odraža lokalno identiteto in temelji na lokalnih in sezonskih sestavinah.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Ob ponujeni hrani in pijači bodo postavljeni vidni napisi, ki govorijo o njenem poreklu in lastnostih (ekološko, lokalno, pravično).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Za postrežbo hrane in pijače na dogodku bodo uporabljene posode in kozarci za večkratno uporabo.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Zagotovljen bo dostop do vode iz pipe.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Udeleženci dogodka/aktivnosti bodo naprošeni, da prinesejo lastne </w:t>
      </w:r>
      <w:proofErr w:type="spellStart"/>
      <w:r w:rsidRPr="00140EDB">
        <w:rPr>
          <w:rFonts w:asciiTheme="majorHAnsi" w:hAnsiTheme="majorHAnsi" w:cstheme="majorHAnsi"/>
        </w:rPr>
        <w:t>bidone</w:t>
      </w:r>
      <w:proofErr w:type="spellEnd"/>
      <w:r w:rsidRPr="00140EDB">
        <w:rPr>
          <w:rFonts w:asciiTheme="majorHAnsi" w:hAnsiTheme="majorHAnsi" w:cstheme="majorHAnsi"/>
        </w:rPr>
        <w:t xml:space="preserve"> za pijačo, ki jih lahko napolnijo na samem kraju dogodka.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Po izvedbi dogodka bo oprema, hrana in drugi izdelki, ki jih ne boste več potrebovali podarjena organizacijam, zavetiščem, dobrodelnim organizacijam, centrom za ponovno uporabo ipd.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Na dogodku/aktivnosti bo zagotovljeno ločeno zbiranje odpadkov.</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Na dogodku bo omogočena predstavitev lokalnih podjetij, kmetij in organizacij.</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V primeru prodaje izdelkov bo s prodajalci dogovorjeno, da pri prodaji uporabijo papirnate vrečke.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Darila za novinarje, partnerje in obiskovalce dogodka bodo del lokalne trajnostne zgodbe dogodka, saj imajo močan komunikacijski potencial ter ozaveščevalno funkcijo. </w:t>
      </w:r>
    </w:p>
    <w:p w:rsidR="001B61A7" w:rsidRPr="00140EDB" w:rsidRDefault="001B61A7" w:rsidP="001B61A7">
      <w:pPr>
        <w:pStyle w:val="Brezrazmikov"/>
        <w:numPr>
          <w:ilvl w:val="0"/>
          <w:numId w:val="13"/>
        </w:numPr>
        <w:rPr>
          <w:rFonts w:asciiTheme="majorHAnsi" w:hAnsiTheme="majorHAnsi" w:cstheme="majorHAnsi"/>
        </w:rPr>
      </w:pPr>
      <w:r w:rsidRPr="00140EDB">
        <w:rPr>
          <w:rFonts w:asciiTheme="majorHAnsi" w:hAnsiTheme="majorHAnsi" w:cstheme="majorHAnsi"/>
        </w:rPr>
        <w:t xml:space="preserve">Za nagrado ali kot promocijski material bo služil (predelan) že rabljeni izdelek. </w:t>
      </w:r>
    </w:p>
    <w:p w:rsidR="001B61A7" w:rsidRPr="00140EDB" w:rsidRDefault="001B61A7" w:rsidP="001B61A7">
      <w:pPr>
        <w:pStyle w:val="Brezrazmikov"/>
        <w:rPr>
          <w:rFonts w:asciiTheme="majorHAnsi" w:hAnsiTheme="majorHAnsi" w:cstheme="majorHAnsi"/>
        </w:rPr>
      </w:pPr>
    </w:p>
    <w:p w:rsidR="001B61A7" w:rsidRPr="001B61A7" w:rsidRDefault="001B61A7" w:rsidP="00755F81">
      <w:pPr>
        <w:pStyle w:val="Brezrazmikov"/>
        <w:jc w:val="both"/>
      </w:pPr>
      <w:r w:rsidRPr="001B61A7">
        <w:t xml:space="preserve">Izvirnost aktivnosti. Vlagatelj naj </w:t>
      </w:r>
      <w:r w:rsidRPr="001B61A7">
        <w:rPr>
          <w:b/>
        </w:rPr>
        <w:t xml:space="preserve">obrazloži </w:t>
      </w:r>
      <w:r w:rsidR="00755F81">
        <w:rPr>
          <w:b/>
        </w:rPr>
        <w:t xml:space="preserve">izvirnost predvidene aktivnosti </w:t>
      </w:r>
      <w:r w:rsidRPr="001B61A7">
        <w:rPr>
          <w:b/>
        </w:rPr>
        <w:t>ozaveščanja/seznanjanja.</w:t>
      </w:r>
      <w:r w:rsidRPr="001B61A7">
        <w:t xml:space="preserve"> </w:t>
      </w:r>
    </w:p>
    <w:p w:rsidR="001B61A7" w:rsidRPr="001B61A7" w:rsidRDefault="001B61A7" w:rsidP="001B61A7">
      <w:pPr>
        <w:pStyle w:val="Brezrazmikov"/>
      </w:pPr>
    </w:p>
    <w:p w:rsidR="001B61A7" w:rsidRPr="001B61A7" w:rsidRDefault="001B61A7" w:rsidP="001B61A7">
      <w:pPr>
        <w:pStyle w:val="Brezrazmikov"/>
      </w:pPr>
      <w:r w:rsidRPr="001B61A7">
        <w:t>Morebitna potrebna dovoljenja za izvedbo aktivnosti/dogodka  pridobi prejemnik sredstev.</w:t>
      </w:r>
    </w:p>
    <w:p w:rsidR="001B61A7" w:rsidRPr="001B61A7" w:rsidRDefault="001B61A7" w:rsidP="001B61A7">
      <w:pPr>
        <w:pStyle w:val="Brezrazmikov"/>
      </w:pPr>
    </w:p>
    <w:p w:rsidR="001B61A7" w:rsidRDefault="001B61A7" w:rsidP="00DA42EE">
      <w:pPr>
        <w:pStyle w:val="Brezrazmikov"/>
        <w:jc w:val="both"/>
      </w:pPr>
      <w:r w:rsidRPr="001B61A7">
        <w:t>Prejemnik sredstev se zavezuje, da bo poskrbel za varnost pri izvedbi morebitne aktivnosti/dogodka  za vse udeležence. MOL ne odgovarja za morebitne zdravstvene težave ali poškodbe prejemnikovih delavcev kot tudi drugih udeležencev aktivnosti/dogodka, ki bi nastale kot posledica oziroma v povezavi z izvedbo aktivnosti/dogodka po tej pogodbi.</w:t>
      </w:r>
    </w:p>
    <w:p w:rsidR="00DA42EE" w:rsidRPr="001B61A7" w:rsidRDefault="00DA42EE" w:rsidP="001B61A7">
      <w:pPr>
        <w:pStyle w:val="Brezrazmikov"/>
      </w:pPr>
    </w:p>
    <w:p w:rsidR="001B61A7" w:rsidRPr="001B61A7" w:rsidRDefault="001B61A7" w:rsidP="001B61A7">
      <w:pPr>
        <w:pStyle w:val="Brezrazmikov"/>
        <w:rPr>
          <w:b/>
          <w:u w:val="single"/>
        </w:rPr>
      </w:pPr>
      <w:r w:rsidRPr="001B61A7">
        <w:rPr>
          <w:b/>
          <w:u w:val="single"/>
        </w:rPr>
        <w:t xml:space="preserve">ad priloga </w:t>
      </w:r>
      <w:r w:rsidR="00856755">
        <w:rPr>
          <w:b/>
          <w:u w:val="single"/>
        </w:rPr>
        <w:t>4</w:t>
      </w:r>
      <w:r w:rsidRPr="001B61A7">
        <w:rPr>
          <w:b/>
          <w:u w:val="single"/>
        </w:rPr>
        <w:t>A</w:t>
      </w:r>
    </w:p>
    <w:p w:rsidR="001B61A7" w:rsidRPr="001B61A7" w:rsidRDefault="001B61A7" w:rsidP="00E1581D">
      <w:pPr>
        <w:pStyle w:val="Brezrazmikov"/>
        <w:jc w:val="both"/>
      </w:pPr>
      <w:r w:rsidRPr="001B61A7">
        <w:t xml:space="preserve">V obrazcu je potrebno navesti in opisati vse načrtovane izdatke. </w:t>
      </w:r>
      <w:r w:rsidRPr="001B61A7">
        <w:rPr>
          <w:b/>
        </w:rPr>
        <w:t xml:space="preserve">Posebej morajo biti označeni tisti stroški, za katere se pričakuje, da bodo sofinancirani s strani MOL, in bodo končani do </w:t>
      </w:r>
      <w:r w:rsidR="00140EDB">
        <w:rPr>
          <w:b/>
        </w:rPr>
        <w:t>28</w:t>
      </w:r>
      <w:r w:rsidRPr="001B61A7">
        <w:rPr>
          <w:b/>
        </w:rPr>
        <w:t>. oktobra 202</w:t>
      </w:r>
      <w:r w:rsidR="007C5917">
        <w:rPr>
          <w:b/>
        </w:rPr>
        <w:t>5</w:t>
      </w:r>
      <w:r w:rsidRPr="001B61A7">
        <w:t>. Navesti je potrebno tudi vse ostale predvidene, zagotovljene in pridobljene vire sofinanciranja in po možnosti dodati dokazila. Potrebno je navesti tudi pričakovano višino zaprošenih sredstev sofinanciranja s strani MOL (tudi v %).</w:t>
      </w:r>
    </w:p>
    <w:p w:rsidR="001B61A7" w:rsidRPr="001B61A7" w:rsidRDefault="001B61A7" w:rsidP="001B61A7">
      <w:pPr>
        <w:pStyle w:val="Brezrazmikov"/>
        <w:rPr>
          <w:u w:val="single"/>
        </w:rPr>
      </w:pPr>
    </w:p>
    <w:p w:rsidR="001B61A7" w:rsidRPr="001B61A7" w:rsidRDefault="001B61A7" w:rsidP="00E1581D">
      <w:pPr>
        <w:pStyle w:val="Brezrazmikov"/>
        <w:jc w:val="both"/>
        <w:rPr>
          <w:b/>
        </w:rPr>
      </w:pPr>
      <w:r w:rsidRPr="001B61A7">
        <w:rPr>
          <w:b/>
        </w:rPr>
        <w:t xml:space="preserve">V primeru, da bo vlagatelj v obrazcu </w:t>
      </w:r>
      <w:r w:rsidR="00856755">
        <w:rPr>
          <w:b/>
        </w:rPr>
        <w:t>4</w:t>
      </w:r>
      <w:r w:rsidRPr="001B61A7">
        <w:rPr>
          <w:b/>
        </w:rPr>
        <w:t xml:space="preserve">A navedel stroške, ki naj bi jih sofinancirala MOL in ne štejejo med upravičene, bodo le-ti odšteti od vsote zaprošenih sredstev. </w:t>
      </w:r>
    </w:p>
    <w:p w:rsidR="001B61A7" w:rsidRPr="001B61A7" w:rsidRDefault="001B61A7" w:rsidP="001B61A7">
      <w:pPr>
        <w:pStyle w:val="Brezrazmikov"/>
        <w:rPr>
          <w:u w:val="single"/>
        </w:rPr>
      </w:pPr>
    </w:p>
    <w:p w:rsidR="001B61A7" w:rsidRPr="001B61A7" w:rsidRDefault="001B61A7" w:rsidP="001B61A7">
      <w:pPr>
        <w:pStyle w:val="Brezrazmikov"/>
      </w:pPr>
      <w:r w:rsidRPr="001B61A7">
        <w:t xml:space="preserve">Obdobje upravičenosti stroškov je od pravnomočnosti sklepa o izbiri do </w:t>
      </w:r>
      <w:r w:rsidR="00140EDB">
        <w:t>28</w:t>
      </w:r>
      <w:r w:rsidR="009A5F7B">
        <w:t>. 10. 2025</w:t>
      </w:r>
      <w:r w:rsidRPr="001B61A7">
        <w:t>.</w:t>
      </w:r>
    </w:p>
    <w:p w:rsidR="001B61A7" w:rsidRPr="001B61A7" w:rsidRDefault="001B61A7" w:rsidP="001B61A7">
      <w:pPr>
        <w:pStyle w:val="Brezrazmikov"/>
        <w:rPr>
          <w:u w:val="single"/>
        </w:rPr>
      </w:pPr>
    </w:p>
    <w:p w:rsidR="001B61A7" w:rsidRPr="001B61A7" w:rsidRDefault="001B61A7" w:rsidP="001B61A7">
      <w:pPr>
        <w:pStyle w:val="Brezrazmikov"/>
      </w:pPr>
      <w:r w:rsidRPr="001B61A7">
        <w:t>Da bi bili stroški upravičeni:</w:t>
      </w:r>
    </w:p>
    <w:p w:rsidR="001B61A7" w:rsidRPr="001B61A7" w:rsidRDefault="001B61A7" w:rsidP="001B61A7">
      <w:pPr>
        <w:pStyle w:val="Brezrazmikov"/>
        <w:numPr>
          <w:ilvl w:val="0"/>
          <w:numId w:val="11"/>
        </w:numPr>
      </w:pPr>
      <w:r w:rsidRPr="001B61A7">
        <w:t>morajo biti povezani s predmetom razpisa in predvideni v finančni konstrukciji projekta,</w:t>
      </w:r>
    </w:p>
    <w:p w:rsidR="001B61A7" w:rsidRPr="001B61A7" w:rsidRDefault="001B61A7" w:rsidP="001B61A7">
      <w:pPr>
        <w:pStyle w:val="Brezrazmikov"/>
        <w:numPr>
          <w:ilvl w:val="0"/>
          <w:numId w:val="11"/>
        </w:numPr>
      </w:pPr>
      <w:r w:rsidRPr="001B61A7">
        <w:t>morajo biti potrebni za uspešno izvajanje projekta/aktivnosti,</w:t>
      </w:r>
    </w:p>
    <w:p w:rsidR="001B61A7" w:rsidRPr="001B61A7" w:rsidRDefault="001B61A7" w:rsidP="001B61A7">
      <w:pPr>
        <w:pStyle w:val="Brezrazmikov"/>
        <w:numPr>
          <w:ilvl w:val="0"/>
          <w:numId w:val="11"/>
        </w:numPr>
      </w:pPr>
      <w:r w:rsidRPr="001B61A7">
        <w:lastRenderedPageBreak/>
        <w:t xml:space="preserve">morajo biti razumni in v skladu z načeli dobrega finančnega poslovanja, zlasti glede cenovne  </w:t>
      </w:r>
    </w:p>
    <w:p w:rsidR="001B61A7" w:rsidRPr="001B61A7" w:rsidRDefault="001B61A7" w:rsidP="00E1581D">
      <w:pPr>
        <w:pStyle w:val="Brezrazmikov"/>
        <w:ind w:left="502"/>
      </w:pPr>
      <w:r w:rsidRPr="001B61A7">
        <w:t>primernosti in stroškovne učinkovitosti,</w:t>
      </w:r>
    </w:p>
    <w:p w:rsidR="001B61A7" w:rsidRPr="001B61A7" w:rsidRDefault="001B61A7" w:rsidP="001B61A7">
      <w:pPr>
        <w:pStyle w:val="Brezrazmikov"/>
        <w:numPr>
          <w:ilvl w:val="0"/>
          <w:numId w:val="11"/>
        </w:numPr>
      </w:pPr>
      <w:r w:rsidRPr="001B61A7">
        <w:t>morajo dejansko nastati,</w:t>
      </w:r>
    </w:p>
    <w:p w:rsidR="001B61A7" w:rsidRPr="001B61A7" w:rsidRDefault="001B61A7" w:rsidP="001B61A7">
      <w:pPr>
        <w:pStyle w:val="Brezrazmikov"/>
        <w:numPr>
          <w:ilvl w:val="0"/>
          <w:numId w:val="11"/>
        </w:numPr>
      </w:pPr>
      <w:r w:rsidRPr="001B61A7">
        <w:t>morajo biti prepoznavni in preverljivi,</w:t>
      </w:r>
    </w:p>
    <w:p w:rsidR="001B61A7" w:rsidRPr="001B61A7" w:rsidRDefault="001B61A7" w:rsidP="001B61A7">
      <w:pPr>
        <w:pStyle w:val="Brezrazmikov"/>
        <w:numPr>
          <w:ilvl w:val="0"/>
          <w:numId w:val="11"/>
        </w:numPr>
      </w:pPr>
      <w:r w:rsidRPr="001B61A7">
        <w:t>morajo biti podprti z izvirnimi dokazili,</w:t>
      </w:r>
    </w:p>
    <w:p w:rsidR="001B61A7" w:rsidRPr="001B61A7" w:rsidRDefault="001B61A7" w:rsidP="001B61A7">
      <w:pPr>
        <w:pStyle w:val="Brezrazmikov"/>
        <w:numPr>
          <w:ilvl w:val="0"/>
          <w:numId w:val="11"/>
        </w:numPr>
      </w:pPr>
      <w:r w:rsidRPr="001B61A7">
        <w:t>morajo biti evidentirani v skladu z ustrezno računovodsko prakso in prijavljeni v skladu z zahtevami veljavne računovodske prakse ter v skladu s pravili davčne in socialne zakonodaje,</w:t>
      </w:r>
    </w:p>
    <w:p w:rsidR="001B61A7" w:rsidRPr="001B61A7" w:rsidRDefault="001B61A7" w:rsidP="001B61A7">
      <w:pPr>
        <w:pStyle w:val="Brezrazmikov"/>
        <w:numPr>
          <w:ilvl w:val="0"/>
          <w:numId w:val="11"/>
        </w:numPr>
      </w:pPr>
      <w:r w:rsidRPr="001B61A7">
        <w:t>niso in ne bodo financirani od drugih sofinancerjev projekta.</w:t>
      </w:r>
    </w:p>
    <w:p w:rsidR="001B61A7" w:rsidRPr="001B61A7" w:rsidRDefault="001B61A7" w:rsidP="001B61A7">
      <w:pPr>
        <w:pStyle w:val="Brezrazmikov"/>
      </w:pPr>
    </w:p>
    <w:p w:rsidR="001B61A7" w:rsidRPr="001B61A7" w:rsidRDefault="001B61A7" w:rsidP="001B61A7">
      <w:pPr>
        <w:pStyle w:val="Brezrazmikov"/>
      </w:pPr>
      <w:r w:rsidRPr="001B61A7">
        <w:t>V zvezi s sofinanciranjem so upravičeni naslednji stroški, če ustrezajo kriterijem, določenim v prejšnjem odstavku:</w:t>
      </w:r>
    </w:p>
    <w:p w:rsidR="001B61A7" w:rsidRPr="001B61A7" w:rsidRDefault="001B61A7" w:rsidP="001B61A7">
      <w:pPr>
        <w:pStyle w:val="Brezrazmikov"/>
        <w:numPr>
          <w:ilvl w:val="0"/>
          <w:numId w:val="11"/>
        </w:numPr>
      </w:pPr>
      <w:r w:rsidRPr="001B61A7">
        <w:t>plače in drugi stroški zaposlenih, vključenih v izvedbo /aktivnosti/dogodka,</w:t>
      </w:r>
    </w:p>
    <w:p w:rsidR="001B61A7" w:rsidRPr="001B61A7" w:rsidRDefault="001B61A7" w:rsidP="001B61A7">
      <w:pPr>
        <w:pStyle w:val="Brezrazmikov"/>
        <w:numPr>
          <w:ilvl w:val="0"/>
          <w:numId w:val="11"/>
        </w:numPr>
      </w:pPr>
      <w:r w:rsidRPr="001B61A7">
        <w:t>potni stroški in dnevnice za osebje, če jih je moč opravičiti z izvajanjem aktivnosti/dogodka in so skladni z običajno prakso na tem področju,</w:t>
      </w:r>
    </w:p>
    <w:p w:rsidR="001B61A7" w:rsidRPr="001B61A7" w:rsidRDefault="001B61A7" w:rsidP="001B61A7">
      <w:pPr>
        <w:pStyle w:val="Brezrazmikov"/>
        <w:numPr>
          <w:ilvl w:val="0"/>
          <w:numId w:val="11"/>
        </w:numPr>
      </w:pPr>
      <w:r w:rsidRPr="001B61A7">
        <w:t>stroški zunanjih izvajalcev, vezanih neposredno na aktivnost/dogodek (plačila avtorskih honorarjev, plačila za delo preko študentskega servisa, plačila po pogodbah o opravljenih storitvah),</w:t>
      </w:r>
    </w:p>
    <w:p w:rsidR="001B61A7" w:rsidRPr="001B61A7" w:rsidRDefault="001B61A7" w:rsidP="001B61A7">
      <w:pPr>
        <w:pStyle w:val="Brezrazmikov"/>
        <w:numPr>
          <w:ilvl w:val="0"/>
          <w:numId w:val="11"/>
        </w:numPr>
      </w:pPr>
      <w:r w:rsidRPr="001B61A7">
        <w:t>stroški pridobitve potrebne dokumentacije (lokacijska informacija, geodetski podatki …),</w:t>
      </w:r>
    </w:p>
    <w:p w:rsidR="001B61A7" w:rsidRPr="001B61A7" w:rsidRDefault="001B61A7" w:rsidP="001B61A7">
      <w:pPr>
        <w:pStyle w:val="Brezrazmikov"/>
        <w:numPr>
          <w:ilvl w:val="0"/>
          <w:numId w:val="11"/>
        </w:numPr>
      </w:pPr>
      <w:r w:rsidRPr="001B61A7">
        <w:t xml:space="preserve">materialni stroški za pripravo idejne zasnove (papir, kartuše, fotokopiranje, </w:t>
      </w:r>
      <w:proofErr w:type="spellStart"/>
      <w:r w:rsidRPr="001B61A7">
        <w:t>plotanje</w:t>
      </w:r>
      <w:proofErr w:type="spellEnd"/>
      <w:r w:rsidRPr="001B61A7">
        <w:t xml:space="preserve"> …),</w:t>
      </w:r>
    </w:p>
    <w:p w:rsidR="001B61A7" w:rsidRPr="001B61A7" w:rsidRDefault="001B61A7" w:rsidP="001B61A7">
      <w:pPr>
        <w:pStyle w:val="Brezrazmikov"/>
        <w:numPr>
          <w:ilvl w:val="0"/>
          <w:numId w:val="11"/>
        </w:numPr>
      </w:pPr>
      <w:r w:rsidRPr="001B61A7">
        <w:t xml:space="preserve">stroške za izvedbo (material - les, pesek ipd., delovni pripomočki …) . </w:t>
      </w:r>
    </w:p>
    <w:p w:rsidR="001B61A7" w:rsidRPr="001B61A7" w:rsidRDefault="001B61A7" w:rsidP="001B61A7">
      <w:pPr>
        <w:pStyle w:val="Brezrazmikov"/>
      </w:pPr>
    </w:p>
    <w:p w:rsidR="001B61A7" w:rsidRPr="001B61A7" w:rsidRDefault="001B61A7" w:rsidP="001B61A7">
      <w:pPr>
        <w:pStyle w:val="Brezrazmikov"/>
      </w:pPr>
      <w:r w:rsidRPr="001B61A7">
        <w:rPr>
          <w:b/>
        </w:rPr>
        <w:t>MOL ne bo sofinancirala stroškov nakupa osnovnih sredstev</w:t>
      </w:r>
      <w:r w:rsidRPr="001B61A7">
        <w:t xml:space="preserve">. </w:t>
      </w:r>
    </w:p>
    <w:p w:rsidR="001B61A7" w:rsidRPr="001B61A7" w:rsidRDefault="001B61A7" w:rsidP="001B61A7">
      <w:pPr>
        <w:pStyle w:val="Brezrazmikov"/>
      </w:pPr>
    </w:p>
    <w:p w:rsidR="001B61A7" w:rsidRPr="001B61A7" w:rsidRDefault="001B61A7" w:rsidP="00E1581D">
      <w:pPr>
        <w:pStyle w:val="Brezrazmikov"/>
        <w:jc w:val="both"/>
      </w:pPr>
      <w:r w:rsidRPr="001B61A7">
        <w:t>Stroški morajo biti dokumentirani npr. z računom, avtorsko pogodbo, potnim nalogom ipd., prav tako pa tudi z dokumentom, iz katerega je razvidno, da so bili stroški plačani.</w:t>
      </w:r>
    </w:p>
    <w:p w:rsidR="001B61A7" w:rsidRPr="001B61A7" w:rsidRDefault="001B61A7" w:rsidP="00E1581D">
      <w:pPr>
        <w:pStyle w:val="Brezrazmikov"/>
        <w:jc w:val="both"/>
      </w:pPr>
    </w:p>
    <w:p w:rsidR="001B61A7" w:rsidRPr="001B61A7" w:rsidRDefault="001B61A7" w:rsidP="001B61A7">
      <w:pPr>
        <w:pStyle w:val="Brezrazmikov"/>
        <w:rPr>
          <w:b/>
          <w:u w:val="single"/>
        </w:rPr>
      </w:pPr>
      <w:r w:rsidRPr="001B61A7">
        <w:rPr>
          <w:b/>
          <w:u w:val="single"/>
        </w:rPr>
        <w:t xml:space="preserve">ad priloga </w:t>
      </w:r>
      <w:r w:rsidR="00856755">
        <w:rPr>
          <w:b/>
          <w:u w:val="single"/>
        </w:rPr>
        <w:t>5</w:t>
      </w:r>
      <w:r w:rsidRPr="001B61A7">
        <w:rPr>
          <w:b/>
          <w:u w:val="single"/>
        </w:rPr>
        <w:t>A</w:t>
      </w:r>
    </w:p>
    <w:p w:rsidR="001B61A7" w:rsidRPr="001B61A7" w:rsidRDefault="001B61A7" w:rsidP="00E1581D">
      <w:pPr>
        <w:pStyle w:val="Brezrazmikov"/>
        <w:jc w:val="both"/>
      </w:pPr>
      <w:r w:rsidRPr="001B61A7">
        <w:t xml:space="preserve">Del razpisne dokumentacije je tudi vzorec pogodbe, ki ga je treba </w:t>
      </w:r>
      <w:r w:rsidRPr="001B61A7">
        <w:rPr>
          <w:b/>
        </w:rPr>
        <w:t>natančno prebrati in izpolniti podatke o vlagatelju ter ga podpisanega in žigosanega priložiti prijavi na razpis</w:t>
      </w:r>
      <w:r w:rsidRPr="001B61A7">
        <w:t>. Vzorec pogodbe je informativen, podpis pa pomeni seznanitev z osnutkom pogodbe in pristanek na pogoje v njej.</w:t>
      </w:r>
    </w:p>
    <w:p w:rsidR="001B61A7" w:rsidRPr="001B61A7" w:rsidRDefault="001B61A7" w:rsidP="00E1581D">
      <w:pPr>
        <w:pStyle w:val="Brezrazmikov"/>
        <w:jc w:val="both"/>
      </w:pPr>
    </w:p>
    <w:p w:rsidR="001B61A7" w:rsidRPr="001B61A7" w:rsidRDefault="001B61A7" w:rsidP="00E1581D">
      <w:pPr>
        <w:pStyle w:val="Brezrazmikov"/>
        <w:jc w:val="both"/>
      </w:pPr>
    </w:p>
    <w:p w:rsidR="001B61A7" w:rsidRPr="001B61A7" w:rsidRDefault="001B61A7" w:rsidP="00E1581D">
      <w:pPr>
        <w:pStyle w:val="Brezrazmikov"/>
        <w:jc w:val="both"/>
      </w:pPr>
    </w:p>
    <w:p w:rsidR="00A10416" w:rsidRPr="002E00D7" w:rsidRDefault="00A10416" w:rsidP="002E00D7">
      <w:pPr>
        <w:pStyle w:val="Brezrazmikov"/>
      </w:pPr>
    </w:p>
    <w:sectPr w:rsidR="00A10416" w:rsidRPr="002E00D7"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1A7" w:rsidRDefault="001B61A7" w:rsidP="00AE28DE">
      <w:pPr>
        <w:spacing w:after="0"/>
      </w:pPr>
      <w:r>
        <w:separator/>
      </w:r>
    </w:p>
  </w:endnote>
  <w:endnote w:type="continuationSeparator" w:id="0">
    <w:p w:rsidR="001B61A7" w:rsidRDefault="001B61A7"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24" w:rsidRPr="005230DA" w:rsidRDefault="00BC1424" w:rsidP="005230DA">
    <w:pPr>
      <w:pStyle w:val="NOGAlogotiokvirV14mm"/>
      <w:framePr w:wrap="around"/>
    </w:pPr>
    <w:r w:rsidRPr="005230DA">
      <w:rPr>
        <w:noProof/>
        <w:lang w:eastAsia="sl-SI"/>
      </w:rPr>
      <w:drawing>
        <wp:inline distT="0" distB="0" distL="0" distR="0" wp14:anchorId="007E2603" wp14:editId="0284DEEA">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3E6875B9" wp14:editId="487920D2">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69ECE503" wp14:editId="401AA44B">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1A7" w:rsidRDefault="001B61A7" w:rsidP="00AE28DE">
      <w:pPr>
        <w:spacing w:after="0"/>
      </w:pPr>
      <w:r>
        <w:separator/>
      </w:r>
    </w:p>
  </w:footnote>
  <w:footnote w:type="continuationSeparator" w:id="0">
    <w:p w:rsidR="001B61A7" w:rsidRDefault="001B61A7"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29" w:rsidRDefault="004D6629" w:rsidP="0042651B">
    <w:pPr>
      <w:pStyle w:val="MOLLogookvir"/>
      <w:framePr w:wrap="notBeside"/>
    </w:pPr>
    <w:r w:rsidRPr="0042651B">
      <w:rPr>
        <w:lang w:eastAsia="sl-SI"/>
      </w:rPr>
      <w:drawing>
        <wp:inline distT="0" distB="0" distL="0" distR="0" wp14:anchorId="69FE46DB" wp14:editId="1F679CBF">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7458CB4F" wp14:editId="0D7C9C2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A20AE5"/>
    <w:multiLevelType w:val="hybridMultilevel"/>
    <w:tmpl w:val="B7B4F140"/>
    <w:lvl w:ilvl="0" w:tplc="AE849C1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158A72F9"/>
    <w:multiLevelType w:val="multilevel"/>
    <w:tmpl w:val="32100600"/>
    <w:lvl w:ilvl="0">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0A07106"/>
    <w:multiLevelType w:val="hybridMultilevel"/>
    <w:tmpl w:val="AA38AD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A7"/>
    <w:rsid w:val="00006C04"/>
    <w:rsid w:val="000134A5"/>
    <w:rsid w:val="00014448"/>
    <w:rsid w:val="00090BD3"/>
    <w:rsid w:val="00095BF4"/>
    <w:rsid w:val="000B1CA2"/>
    <w:rsid w:val="0011174F"/>
    <w:rsid w:val="00133A8B"/>
    <w:rsid w:val="00140417"/>
    <w:rsid w:val="00140EDB"/>
    <w:rsid w:val="00161AAF"/>
    <w:rsid w:val="00171DDC"/>
    <w:rsid w:val="001A2AE3"/>
    <w:rsid w:val="001A5638"/>
    <w:rsid w:val="001B61A7"/>
    <w:rsid w:val="001E1D96"/>
    <w:rsid w:val="0021055C"/>
    <w:rsid w:val="00285DED"/>
    <w:rsid w:val="002E00D7"/>
    <w:rsid w:val="002E214F"/>
    <w:rsid w:val="003053E5"/>
    <w:rsid w:val="0031006E"/>
    <w:rsid w:val="00314DA6"/>
    <w:rsid w:val="00344C8B"/>
    <w:rsid w:val="003D0C1C"/>
    <w:rsid w:val="003E278F"/>
    <w:rsid w:val="003E509D"/>
    <w:rsid w:val="004061E0"/>
    <w:rsid w:val="0042651B"/>
    <w:rsid w:val="00430DE1"/>
    <w:rsid w:val="004703A1"/>
    <w:rsid w:val="00472DB1"/>
    <w:rsid w:val="004A765C"/>
    <w:rsid w:val="004B2856"/>
    <w:rsid w:val="004D4527"/>
    <w:rsid w:val="004D6629"/>
    <w:rsid w:val="004E56C9"/>
    <w:rsid w:val="004F3710"/>
    <w:rsid w:val="00504349"/>
    <w:rsid w:val="005230DA"/>
    <w:rsid w:val="00536721"/>
    <w:rsid w:val="00560532"/>
    <w:rsid w:val="0056130C"/>
    <w:rsid w:val="005658EB"/>
    <w:rsid w:val="005A3769"/>
    <w:rsid w:val="005B2921"/>
    <w:rsid w:val="00600B67"/>
    <w:rsid w:val="006262D1"/>
    <w:rsid w:val="00630F21"/>
    <w:rsid w:val="0065630E"/>
    <w:rsid w:val="00665D25"/>
    <w:rsid w:val="0066693D"/>
    <w:rsid w:val="00671AA7"/>
    <w:rsid w:val="00672732"/>
    <w:rsid w:val="00692321"/>
    <w:rsid w:val="00696AF0"/>
    <w:rsid w:val="006A1ADD"/>
    <w:rsid w:val="006E686B"/>
    <w:rsid w:val="006F69F5"/>
    <w:rsid w:val="006F6E19"/>
    <w:rsid w:val="006F706A"/>
    <w:rsid w:val="00700E4F"/>
    <w:rsid w:val="0072348C"/>
    <w:rsid w:val="00743B6B"/>
    <w:rsid w:val="00755F81"/>
    <w:rsid w:val="00777742"/>
    <w:rsid w:val="007B1D7A"/>
    <w:rsid w:val="007B528D"/>
    <w:rsid w:val="007B6578"/>
    <w:rsid w:val="007C5129"/>
    <w:rsid w:val="007C5917"/>
    <w:rsid w:val="007E7F19"/>
    <w:rsid w:val="007F15D8"/>
    <w:rsid w:val="007F4833"/>
    <w:rsid w:val="00806FD8"/>
    <w:rsid w:val="00807CDD"/>
    <w:rsid w:val="008538D6"/>
    <w:rsid w:val="00856755"/>
    <w:rsid w:val="00860068"/>
    <w:rsid w:val="008D288B"/>
    <w:rsid w:val="008F3155"/>
    <w:rsid w:val="00953FCA"/>
    <w:rsid w:val="00983597"/>
    <w:rsid w:val="009A1141"/>
    <w:rsid w:val="009A5F7B"/>
    <w:rsid w:val="009A7A91"/>
    <w:rsid w:val="009C29A1"/>
    <w:rsid w:val="009E3508"/>
    <w:rsid w:val="009F122B"/>
    <w:rsid w:val="00A01CE2"/>
    <w:rsid w:val="00A10416"/>
    <w:rsid w:val="00AA05CD"/>
    <w:rsid w:val="00AC4DB9"/>
    <w:rsid w:val="00AE17D0"/>
    <w:rsid w:val="00AE28DE"/>
    <w:rsid w:val="00AF6154"/>
    <w:rsid w:val="00AF7F5E"/>
    <w:rsid w:val="00B40A69"/>
    <w:rsid w:val="00B412D8"/>
    <w:rsid w:val="00B7710A"/>
    <w:rsid w:val="00BC1424"/>
    <w:rsid w:val="00BC56F7"/>
    <w:rsid w:val="00BE6B55"/>
    <w:rsid w:val="00BF12E5"/>
    <w:rsid w:val="00C10D4A"/>
    <w:rsid w:val="00C11A0D"/>
    <w:rsid w:val="00C352EC"/>
    <w:rsid w:val="00C66166"/>
    <w:rsid w:val="00C70939"/>
    <w:rsid w:val="00C73098"/>
    <w:rsid w:val="00CB0D2B"/>
    <w:rsid w:val="00CB76D1"/>
    <w:rsid w:val="00D045F5"/>
    <w:rsid w:val="00D74E16"/>
    <w:rsid w:val="00D97F3B"/>
    <w:rsid w:val="00DA42EE"/>
    <w:rsid w:val="00DA6F49"/>
    <w:rsid w:val="00DB280C"/>
    <w:rsid w:val="00DB28C1"/>
    <w:rsid w:val="00E1581D"/>
    <w:rsid w:val="00E15AA4"/>
    <w:rsid w:val="00E540C5"/>
    <w:rsid w:val="00EB3D77"/>
    <w:rsid w:val="00EC5607"/>
    <w:rsid w:val="00F07B08"/>
    <w:rsid w:val="00F3060B"/>
    <w:rsid w:val="00F51DEE"/>
    <w:rsid w:val="00F55A0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579720"/>
  <w15:chartTrackingRefBased/>
  <w15:docId w15:val="{BF3C6AA3-AA42-455C-8174-923A203C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Besedilooblaka">
    <w:name w:val="Balloon Text"/>
    <w:basedOn w:val="Navaden"/>
    <w:link w:val="BesedilooblakaZnak"/>
    <w:uiPriority w:val="99"/>
    <w:semiHidden/>
    <w:unhideWhenUsed/>
    <w:rsid w:val="00755F81"/>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55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3018F-EA52-4074-94D6-E7486A2112D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f84e652a-0d05-45c8-865c-d460bc236176"/>
    <ds:schemaRef ds:uri="http://www.w3.org/XML/1998/namespace"/>
  </ds:schemaRefs>
</ds:datastoreItem>
</file>

<file path=customXml/itemProps2.xml><?xml version="1.0" encoding="utf-8"?>
<ds:datastoreItem xmlns:ds="http://schemas.openxmlformats.org/officeDocument/2006/customXml" ds:itemID="{0A99F186-B5BA-4F49-8FF4-EC6F913E652E}">
  <ds:schemaRefs>
    <ds:schemaRef ds:uri="http://schemas.microsoft.com/sharepoint/v3/contenttype/forms"/>
  </ds:schemaRefs>
</ds:datastoreItem>
</file>

<file path=customXml/itemProps3.xml><?xml version="1.0" encoding="utf-8"?>
<ds:datastoreItem xmlns:ds="http://schemas.openxmlformats.org/officeDocument/2006/customXml" ds:itemID="{D7897879-65E8-4979-A4B5-506ACE55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CB948-9961-4276-95A8-8D0057F5F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1578</Words>
  <Characters>8995</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Regina</dc:creator>
  <cp:keywords/>
  <dc:description/>
  <cp:lastModifiedBy>Tina Čargo</cp:lastModifiedBy>
  <cp:revision>8</cp:revision>
  <cp:lastPrinted>2022-09-22T10:07:00Z</cp:lastPrinted>
  <dcterms:created xsi:type="dcterms:W3CDTF">2024-10-17T11:41:00Z</dcterms:created>
  <dcterms:modified xsi:type="dcterms:W3CDTF">2024-10-23T11:43:00Z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